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E19CA" w14:textId="35F6839C" w:rsidR="00E85F5B" w:rsidRPr="007F5466" w:rsidRDefault="00E85F5B" w:rsidP="00E85F5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112-e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7C5C16">
        <w:rPr>
          <w:rFonts w:ascii="Arial" w:hAnsi="Arial" w:cs="Arial"/>
          <w:b/>
          <w:i/>
          <w:sz w:val="28"/>
          <w:szCs w:val="22"/>
        </w:rPr>
        <w:t>2355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1BD004FB" w14:textId="77777777" w:rsidR="00E85F5B" w:rsidRPr="007F5466" w:rsidRDefault="00E85F5B" w:rsidP="00E85F5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17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- 28</w:t>
      </w:r>
      <w:proofErr w:type="gramStart"/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May</w:t>
      </w:r>
      <w:proofErr w:type="gramEnd"/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0D4362EF" w14:textId="55D8208E" w:rsidR="00E90E49" w:rsidRPr="00C81F1A" w:rsidRDefault="00E90E49" w:rsidP="00311702">
      <w:pPr>
        <w:pStyle w:val="3GPPHeader"/>
        <w:rPr>
          <w:sz w:val="22"/>
          <w:szCs w:val="22"/>
          <w:lang w:val="en-US"/>
        </w:rPr>
      </w:pPr>
      <w:r w:rsidRPr="00C81F1A">
        <w:rPr>
          <w:sz w:val="22"/>
          <w:szCs w:val="22"/>
          <w:lang w:val="en-US"/>
        </w:rPr>
        <w:t>Agenda Item:</w:t>
      </w:r>
      <w:r w:rsidRPr="00C81F1A">
        <w:rPr>
          <w:sz w:val="22"/>
          <w:szCs w:val="22"/>
          <w:lang w:val="en-US"/>
        </w:rPr>
        <w:tab/>
      </w:r>
      <w:r w:rsidR="00E85F5B">
        <w:rPr>
          <w:sz w:val="22"/>
          <w:szCs w:val="22"/>
          <w:lang w:val="en-US"/>
        </w:rPr>
        <w:t>12</w:t>
      </w:r>
      <w:r w:rsidR="00A77132" w:rsidRPr="00C81F1A">
        <w:rPr>
          <w:sz w:val="22"/>
          <w:szCs w:val="22"/>
          <w:lang w:val="en-US"/>
        </w:rPr>
        <w:t>.</w:t>
      </w:r>
      <w:r w:rsidR="00E85F5B">
        <w:rPr>
          <w:sz w:val="22"/>
          <w:szCs w:val="22"/>
          <w:lang w:val="en-US"/>
        </w:rPr>
        <w:t>2</w:t>
      </w:r>
    </w:p>
    <w:p w14:paraId="6D371382" w14:textId="10DFA19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551228A3">
        <w:rPr>
          <w:sz w:val="22"/>
          <w:szCs w:val="22"/>
        </w:rPr>
        <w:t xml:space="preserve"> 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F45444" w14:textId="0856DA5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43DF6">
        <w:rPr>
          <w:sz w:val="22"/>
          <w:szCs w:val="22"/>
        </w:rPr>
        <w:t>Discussion</w:t>
      </w:r>
      <w:r w:rsidR="005E7F2B">
        <w:rPr>
          <w:sz w:val="22"/>
          <w:szCs w:val="22"/>
        </w:rPr>
        <w:t xml:space="preserve"> </w:t>
      </w:r>
      <w:r w:rsidR="00943DF6">
        <w:rPr>
          <w:sz w:val="22"/>
          <w:szCs w:val="22"/>
        </w:rPr>
        <w:t>on</w:t>
      </w:r>
      <w:r w:rsidR="005E7F2B">
        <w:rPr>
          <w:sz w:val="22"/>
          <w:szCs w:val="22"/>
        </w:rPr>
        <w:t xml:space="preserve"> </w:t>
      </w:r>
      <w:r w:rsidR="0076635A">
        <w:rPr>
          <w:sz w:val="22"/>
          <w:szCs w:val="22"/>
        </w:rPr>
        <w:t xml:space="preserve">NB-IoT </w:t>
      </w:r>
      <w:r w:rsidR="00FB6E90">
        <w:rPr>
          <w:sz w:val="22"/>
          <w:szCs w:val="22"/>
        </w:rPr>
        <w:t xml:space="preserve">paging </w:t>
      </w:r>
      <w:r w:rsidR="0076635A">
        <w:rPr>
          <w:sz w:val="22"/>
          <w:szCs w:val="22"/>
        </w:rPr>
        <w:t xml:space="preserve">carrier selection </w:t>
      </w:r>
    </w:p>
    <w:p w14:paraId="5C51A039" w14:textId="01B9FCF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="1CEF2406" w:rsidRPr="00CE0424">
        <w:rPr>
          <w:sz w:val="22"/>
          <w:szCs w:val="22"/>
        </w:rPr>
        <w:t xml:space="preserve"> </w:t>
      </w:r>
      <w:r w:rsidRPr="00CE0424">
        <w:rPr>
          <w:sz w:val="22"/>
          <w:szCs w:val="22"/>
        </w:rPr>
        <w:tab/>
      </w:r>
      <w:r w:rsidRPr="00615F98">
        <w:rPr>
          <w:sz w:val="22"/>
          <w:szCs w:val="22"/>
        </w:rPr>
        <w:t>Discussion, Decision</w:t>
      </w:r>
    </w:p>
    <w:p w14:paraId="427C9DB9" w14:textId="77777777" w:rsidR="00E90E49" w:rsidRPr="00CE0424" w:rsidRDefault="00E90E49" w:rsidP="00E90E49"/>
    <w:p w14:paraId="41BB951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52F60F" w14:textId="618E782B" w:rsidR="00477768" w:rsidRPr="000414AD" w:rsidRDefault="00381C29" w:rsidP="00786E98">
      <w:pPr>
        <w:rPr>
          <w:rFonts w:ascii="Arial" w:hAnsi="Arial" w:cs="Arial"/>
        </w:rPr>
      </w:pPr>
      <w:r w:rsidRPr="000414AD">
        <w:rPr>
          <w:rFonts w:ascii="Arial" w:hAnsi="Arial" w:cs="Arial"/>
        </w:rPr>
        <w:t xml:space="preserve">In Rel-17 one of the </w:t>
      </w:r>
      <w:r w:rsidR="00927E09" w:rsidRPr="000414AD">
        <w:rPr>
          <w:rFonts w:ascii="Arial" w:hAnsi="Arial" w:cs="Arial"/>
        </w:rPr>
        <w:t xml:space="preserve">objectives in the </w:t>
      </w:r>
      <w:r w:rsidRPr="000414AD">
        <w:rPr>
          <w:rFonts w:ascii="Arial" w:hAnsi="Arial" w:cs="Arial"/>
        </w:rPr>
        <w:t>WI</w:t>
      </w:r>
      <w:r w:rsidR="00927E09" w:rsidRPr="000414AD">
        <w:rPr>
          <w:rFonts w:ascii="Arial" w:hAnsi="Arial" w:cs="Arial"/>
        </w:rPr>
        <w:t>D</w:t>
      </w:r>
      <w:r w:rsidRPr="000414AD">
        <w:rPr>
          <w:rFonts w:ascii="Arial" w:hAnsi="Arial" w:cs="Arial"/>
        </w:rPr>
        <w:t xml:space="preserve"> is</w:t>
      </w:r>
      <w:r w:rsidR="00927E09" w:rsidRPr="000414AD">
        <w:rPr>
          <w:rFonts w:ascii="Arial" w:hAnsi="Arial" w:cs="Arial"/>
        </w:rPr>
        <w:t xml:space="preserve"> [</w:t>
      </w:r>
      <w:r w:rsidR="00E85F5B">
        <w:rPr>
          <w:rFonts w:ascii="Arial" w:hAnsi="Arial" w:cs="Arial"/>
        </w:rPr>
        <w:t>1</w:t>
      </w:r>
      <w:r w:rsidR="00927E09" w:rsidRPr="000414AD">
        <w:rPr>
          <w:rFonts w:ascii="Arial" w:hAnsi="Arial" w:cs="Arial"/>
        </w:rPr>
        <w:t>]</w:t>
      </w:r>
      <w:r w:rsidRPr="000414AD">
        <w:rPr>
          <w:rFonts w:ascii="Arial" w:hAnsi="Arial" w:cs="Arial"/>
        </w:rPr>
        <w:t>:</w:t>
      </w:r>
    </w:p>
    <w:p w14:paraId="5C9C610B" w14:textId="77777777" w:rsidR="0033012F" w:rsidRDefault="0033012F" w:rsidP="001F33D4">
      <w:pPr>
        <w:widowControl w:val="0"/>
        <w:numPr>
          <w:ilvl w:val="0"/>
          <w:numId w:val="13"/>
        </w:numPr>
        <w:overflowPunct/>
        <w:autoSpaceDE/>
        <w:adjustRightInd/>
        <w:spacing w:after="0" w:line="360" w:lineRule="auto"/>
        <w:ind w:right="283"/>
        <w:contextualSpacing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Introduce support for NB-IoT carrier selection based on the coverage level, and associated carrier specific configuration (e.g. maximum repetitions UL/DL, DRX configurations, etc.). [NB-IoT] [RAN2, RAN3]</w:t>
      </w:r>
    </w:p>
    <w:p w14:paraId="2BEB84FB" w14:textId="77777777" w:rsidR="00381C29" w:rsidRDefault="00381C29" w:rsidP="00381C29">
      <w:pPr>
        <w:spacing w:after="0"/>
        <w:rPr>
          <w:b/>
          <w:bCs/>
          <w:u w:val="single"/>
          <w:lang w:eastAsia="en-GB"/>
        </w:rPr>
      </w:pPr>
    </w:p>
    <w:p w14:paraId="2C41A159" w14:textId="2EE5CC32" w:rsidR="002D2E63" w:rsidRPr="000414AD" w:rsidRDefault="002D2E63" w:rsidP="0076635A">
      <w:pPr>
        <w:rPr>
          <w:rFonts w:ascii="Arial" w:hAnsi="Arial" w:cs="Arial"/>
          <w:lang w:eastAsia="zh-CN"/>
        </w:rPr>
      </w:pPr>
      <w:r w:rsidRPr="000414AD">
        <w:rPr>
          <w:rFonts w:ascii="Arial" w:hAnsi="Arial" w:cs="Arial"/>
          <w:lang w:eastAsia="zh-CN"/>
        </w:rPr>
        <w:t>In RAN2-11</w:t>
      </w:r>
      <w:r w:rsidR="0056612B" w:rsidRPr="000414AD">
        <w:rPr>
          <w:rFonts w:ascii="Arial" w:hAnsi="Arial" w:cs="Arial"/>
          <w:lang w:eastAsia="zh-CN"/>
        </w:rPr>
        <w:t>1</w:t>
      </w:r>
      <w:r w:rsidRPr="000414AD">
        <w:rPr>
          <w:rFonts w:ascii="Arial" w:hAnsi="Arial" w:cs="Arial"/>
          <w:lang w:eastAsia="zh-CN"/>
        </w:rPr>
        <w:t xml:space="preserve">e </w:t>
      </w:r>
      <w:r w:rsidR="0056612B" w:rsidRPr="000414AD">
        <w:rPr>
          <w:rFonts w:ascii="Arial" w:hAnsi="Arial" w:cs="Arial"/>
          <w:lang w:eastAsia="zh-CN"/>
        </w:rPr>
        <w:t>the below agreements were made</w:t>
      </w:r>
      <w:r w:rsidRPr="000414AD">
        <w:rPr>
          <w:rFonts w:ascii="Arial" w:hAnsi="Arial" w:cs="Arial"/>
          <w:lang w:eastAsia="zh-CN"/>
        </w:rPr>
        <w:t>:</w:t>
      </w:r>
    </w:p>
    <w:p w14:paraId="1AB5753E" w14:textId="77777777" w:rsidR="00A31517" w:rsidRDefault="00A31517" w:rsidP="00C81F1A">
      <w:pPr>
        <w:pStyle w:val="Doc-text2"/>
        <w:ind w:left="360" w:firstLine="0"/>
        <w:rPr>
          <w:lang w:eastAsia="en-GB"/>
        </w:rPr>
      </w:pPr>
      <w:r>
        <w:t>Agreements</w:t>
      </w:r>
    </w:p>
    <w:p w14:paraId="3E5F84D8" w14:textId="77777777" w:rsidR="00A31517" w:rsidRDefault="00A31517" w:rsidP="00C81F1A">
      <w:pPr>
        <w:pStyle w:val="Doc-text2"/>
        <w:ind w:left="360" w:firstLine="0"/>
      </w:pPr>
    </w:p>
    <w:p w14:paraId="71782A95" w14:textId="77777777" w:rsidR="00A31517" w:rsidRPr="0056612B" w:rsidRDefault="00A31517" w:rsidP="001F33D4">
      <w:pPr>
        <w:pStyle w:val="Doc-text2"/>
        <w:numPr>
          <w:ilvl w:val="0"/>
          <w:numId w:val="14"/>
        </w:numPr>
        <w:overflowPunct/>
        <w:autoSpaceDE/>
        <w:autoSpaceDN/>
        <w:adjustRightInd/>
        <w:ind w:left="1080"/>
        <w:textAlignment w:val="auto"/>
        <w:rPr>
          <w:highlight w:val="yellow"/>
        </w:rPr>
      </w:pPr>
      <w:r w:rsidRPr="0056612B">
        <w:rPr>
          <w:highlight w:val="yellow"/>
        </w:rPr>
        <w:t>Paging carrier selection Improvements based on CE level is considered</w:t>
      </w:r>
    </w:p>
    <w:p w14:paraId="2A068759" w14:textId="77777777" w:rsidR="00A31517" w:rsidRDefault="00A31517" w:rsidP="001F33D4">
      <w:pPr>
        <w:pStyle w:val="Doc-text2"/>
        <w:numPr>
          <w:ilvl w:val="0"/>
          <w:numId w:val="14"/>
        </w:numPr>
        <w:overflowPunct/>
        <w:autoSpaceDE/>
        <w:autoSpaceDN/>
        <w:adjustRightInd/>
        <w:ind w:left="1080"/>
        <w:textAlignment w:val="auto"/>
      </w:pPr>
      <w:r w:rsidRPr="0056612B">
        <w:rPr>
          <w:highlight w:val="yellow"/>
        </w:rPr>
        <w:t>Paging carrier selection Improvements based on DRX cycle may be considered</w:t>
      </w:r>
    </w:p>
    <w:p w14:paraId="5783267D" w14:textId="77777777" w:rsidR="00A31517" w:rsidRDefault="00A31517" w:rsidP="001F33D4">
      <w:pPr>
        <w:pStyle w:val="Doc-text2"/>
        <w:numPr>
          <w:ilvl w:val="1"/>
          <w:numId w:val="14"/>
        </w:numPr>
        <w:overflowPunct/>
        <w:autoSpaceDE/>
        <w:autoSpaceDN/>
        <w:adjustRightInd/>
        <w:ind w:left="1800"/>
        <w:textAlignment w:val="auto"/>
      </w:pPr>
      <w:r>
        <w:t>whether DRX cycle is considered as part of CE level (Rmax) or can be also considered separately</w:t>
      </w:r>
    </w:p>
    <w:p w14:paraId="5D687C59" w14:textId="77777777" w:rsidR="00A31517" w:rsidRDefault="00A31517" w:rsidP="001F33D4">
      <w:pPr>
        <w:pStyle w:val="Doc-text2"/>
        <w:numPr>
          <w:ilvl w:val="0"/>
          <w:numId w:val="14"/>
        </w:numPr>
        <w:overflowPunct/>
        <w:autoSpaceDE/>
        <w:autoSpaceDN/>
        <w:adjustRightInd/>
        <w:ind w:left="1080"/>
        <w:textAlignment w:val="auto"/>
      </w:pPr>
      <w:r>
        <w:t>Enhancements for NPRACH Carrier selection carrier may be considered</w:t>
      </w:r>
    </w:p>
    <w:p w14:paraId="0C77549A" w14:textId="77777777" w:rsidR="00A31517" w:rsidRDefault="00A31517" w:rsidP="001F33D4">
      <w:pPr>
        <w:pStyle w:val="Doc-text2"/>
        <w:numPr>
          <w:ilvl w:val="0"/>
          <w:numId w:val="14"/>
        </w:numPr>
        <w:overflowPunct/>
        <w:autoSpaceDE/>
        <w:autoSpaceDN/>
        <w:adjustRightInd/>
        <w:ind w:left="1080"/>
        <w:textAlignment w:val="auto"/>
      </w:pPr>
      <w:r>
        <w:t>Paging carrier selection Improvements solely based on WUS or GWUS is not considered</w:t>
      </w:r>
    </w:p>
    <w:p w14:paraId="58F54B7F" w14:textId="77777777" w:rsidR="00A31517" w:rsidRDefault="00A31517" w:rsidP="001F33D4">
      <w:pPr>
        <w:pStyle w:val="Doc-text2"/>
        <w:numPr>
          <w:ilvl w:val="0"/>
          <w:numId w:val="14"/>
        </w:numPr>
        <w:overflowPunct/>
        <w:autoSpaceDE/>
        <w:autoSpaceDN/>
        <w:adjustRightInd/>
        <w:ind w:left="1080"/>
        <w:textAlignment w:val="auto"/>
      </w:pPr>
      <w:r>
        <w:t>FFS service based</w:t>
      </w:r>
    </w:p>
    <w:p w14:paraId="249C8684" w14:textId="77777777" w:rsidR="00F465E7" w:rsidRDefault="00F465E7" w:rsidP="0076635A">
      <w:pPr>
        <w:rPr>
          <w:lang w:eastAsia="zh-CN"/>
        </w:rPr>
      </w:pPr>
    </w:p>
    <w:p w14:paraId="6E6063DF" w14:textId="6988150D" w:rsidR="002D2E63" w:rsidRPr="000414AD" w:rsidRDefault="0056612B" w:rsidP="0076635A">
      <w:pPr>
        <w:rPr>
          <w:rFonts w:ascii="Arial" w:hAnsi="Arial" w:cs="Arial"/>
          <w:lang w:eastAsia="zh-CN"/>
        </w:rPr>
      </w:pPr>
      <w:r w:rsidRPr="000414AD">
        <w:rPr>
          <w:rFonts w:ascii="Arial" w:hAnsi="Arial" w:cs="Arial"/>
          <w:lang w:eastAsia="zh-CN"/>
        </w:rPr>
        <w:t>And in RAN 113-e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612B" w14:paraId="34CF8E23" w14:textId="77777777" w:rsidTr="0056612B">
        <w:tc>
          <w:tcPr>
            <w:tcW w:w="9629" w:type="dxa"/>
          </w:tcPr>
          <w:p w14:paraId="198CA185" w14:textId="77777777" w:rsidR="0056612B" w:rsidRDefault="0056612B" w:rsidP="00943DF6">
            <w:pPr>
              <w:numPr>
                <w:ilvl w:val="0"/>
                <w:numId w:val="15"/>
              </w:numPr>
              <w:overflowPunct/>
              <w:autoSpaceDE/>
              <w:adjustRightInd/>
              <w:spacing w:beforeLines="50" w:before="120" w:afterLines="50" w:after="12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Paging carrier selection Improvements based on CE level is considered</w:t>
            </w:r>
          </w:p>
          <w:p w14:paraId="431D25C3" w14:textId="77777777" w:rsidR="0056612B" w:rsidRDefault="0056612B" w:rsidP="00943DF6">
            <w:pPr>
              <w:numPr>
                <w:ilvl w:val="0"/>
                <w:numId w:val="15"/>
              </w:numPr>
              <w:overflowPunct/>
              <w:autoSpaceDE/>
              <w:adjustRightInd/>
              <w:spacing w:beforeLines="50" w:before="120" w:afterLines="50" w:after="120"/>
              <w:textAlignment w:val="auto"/>
              <w:rPr>
                <w:b/>
              </w:rPr>
            </w:pPr>
            <w:r>
              <w:rPr>
                <w:b/>
              </w:rPr>
              <w:t>Paging carrier selection Improvements based on DRX cycle may be considered</w:t>
            </w:r>
          </w:p>
          <w:p w14:paraId="503E7764" w14:textId="77777777" w:rsidR="0056612B" w:rsidRPr="006D4560" w:rsidRDefault="0056612B" w:rsidP="00943DF6">
            <w:pPr>
              <w:pStyle w:val="Agreement"/>
              <w:numPr>
                <w:ilvl w:val="2"/>
                <w:numId w:val="16"/>
              </w:numPr>
              <w:tabs>
                <w:tab w:val="num" w:pos="743"/>
              </w:tabs>
              <w:spacing w:line="240" w:lineRule="auto"/>
              <w:ind w:hanging="1701"/>
              <w:rPr>
                <w:b w:val="0"/>
                <w:lang w:val="en-GB"/>
              </w:rPr>
            </w:pPr>
            <w:r w:rsidRPr="006D4560">
              <w:rPr>
                <w:b w:val="0"/>
                <w:lang w:val="en-GB"/>
              </w:rPr>
              <w:t>whether DRX cycle is considered as part of CE level (Rmax) or can be also considered separately</w:t>
            </w:r>
          </w:p>
          <w:p w14:paraId="07771119" w14:textId="77777777" w:rsidR="0056612B" w:rsidRDefault="0056612B" w:rsidP="00943DF6">
            <w:pPr>
              <w:numPr>
                <w:ilvl w:val="0"/>
                <w:numId w:val="15"/>
              </w:numPr>
              <w:overflowPunct/>
              <w:autoSpaceDE/>
              <w:adjustRightInd/>
              <w:spacing w:beforeLines="50" w:before="120" w:afterLines="50" w:after="120"/>
              <w:textAlignment w:val="auto"/>
              <w:rPr>
                <w:b/>
              </w:rPr>
            </w:pPr>
            <w:r>
              <w:rPr>
                <w:b/>
              </w:rPr>
              <w:t>Paging carrier selection Improvements solely based on WUS or GWUS is not considered</w:t>
            </w:r>
          </w:p>
          <w:p w14:paraId="7DD7906B" w14:textId="77777777" w:rsidR="0056612B" w:rsidRDefault="0056612B" w:rsidP="00943DF6">
            <w:pPr>
              <w:numPr>
                <w:ilvl w:val="0"/>
                <w:numId w:val="15"/>
              </w:numPr>
              <w:overflowPunct/>
              <w:autoSpaceDE/>
              <w:adjustRightInd/>
              <w:spacing w:beforeLines="50" w:before="120" w:afterLines="50" w:after="120"/>
              <w:textAlignment w:val="auto"/>
              <w:rPr>
                <w:rFonts w:cs="Arial"/>
              </w:rPr>
            </w:pPr>
            <w:r>
              <w:rPr>
                <w:b/>
              </w:rPr>
              <w:t>FFS service based</w:t>
            </w:r>
          </w:p>
          <w:p w14:paraId="51CC5CBE" w14:textId="77777777" w:rsidR="0056612B" w:rsidRPr="0056612B" w:rsidRDefault="0056612B" w:rsidP="00943DF6">
            <w:pPr>
              <w:numPr>
                <w:ilvl w:val="0"/>
                <w:numId w:val="15"/>
              </w:numPr>
              <w:overflowPunct/>
              <w:autoSpaceDE/>
              <w:adjustRightInd/>
              <w:spacing w:beforeLines="50" w:before="120" w:afterLines="50" w:after="120"/>
              <w:textAlignment w:val="auto"/>
              <w:rPr>
                <w:b/>
                <w:highlight w:val="yellow"/>
              </w:rPr>
            </w:pPr>
            <w:r w:rsidRPr="0056612B">
              <w:rPr>
                <w:b/>
                <w:highlight w:val="yellow"/>
              </w:rPr>
              <w:t xml:space="preserve">Select between one of the options: </w:t>
            </w:r>
          </w:p>
          <w:p w14:paraId="280ED93D" w14:textId="77777777" w:rsidR="0056612B" w:rsidRPr="006D4560" w:rsidRDefault="0056612B" w:rsidP="00943DF6">
            <w:pPr>
              <w:pStyle w:val="Agreement"/>
              <w:numPr>
                <w:ilvl w:val="2"/>
                <w:numId w:val="16"/>
              </w:numPr>
              <w:tabs>
                <w:tab w:val="num" w:pos="743"/>
              </w:tabs>
              <w:spacing w:line="240" w:lineRule="auto"/>
              <w:ind w:hanging="1701"/>
              <w:rPr>
                <w:b w:val="0"/>
                <w:highlight w:val="yellow"/>
                <w:lang w:val="en-GB"/>
              </w:rPr>
            </w:pPr>
            <w:r w:rsidRPr="006D4560">
              <w:rPr>
                <w:b w:val="0"/>
                <w:highlight w:val="yellow"/>
                <w:lang w:val="en-GB"/>
              </w:rPr>
              <w:t>Option 1: UE selects a paging carrier based on a rule configured by the network</w:t>
            </w:r>
          </w:p>
          <w:p w14:paraId="5CB0C86F" w14:textId="77777777" w:rsidR="0056612B" w:rsidRPr="006D4560" w:rsidRDefault="0056612B" w:rsidP="00943DF6">
            <w:pPr>
              <w:pStyle w:val="Agreement"/>
              <w:numPr>
                <w:ilvl w:val="2"/>
                <w:numId w:val="16"/>
              </w:numPr>
              <w:tabs>
                <w:tab w:val="num" w:pos="743"/>
              </w:tabs>
              <w:spacing w:line="240" w:lineRule="auto"/>
              <w:ind w:hanging="1701"/>
              <w:rPr>
                <w:b w:val="0"/>
                <w:highlight w:val="yellow"/>
                <w:lang w:val="en-GB"/>
              </w:rPr>
            </w:pPr>
            <w:r w:rsidRPr="006D4560">
              <w:rPr>
                <w:b w:val="0"/>
                <w:highlight w:val="yellow"/>
                <w:lang w:val="en-GB"/>
              </w:rPr>
              <w:t>Option 2: NW configures a specific paging carrier</w:t>
            </w:r>
          </w:p>
          <w:p w14:paraId="05062AE9" w14:textId="77777777" w:rsidR="0056612B" w:rsidRDefault="0056612B" w:rsidP="0056612B">
            <w:pPr>
              <w:rPr>
                <w:lang w:eastAsia="zh-CN"/>
              </w:rPr>
            </w:pPr>
            <w:r>
              <w:rPr>
                <w:b/>
              </w:rPr>
              <w:t>Working assumption: For both options, when coverage changes, mechanism that requires UE to report the update of coverage is not introduced.</w:t>
            </w:r>
          </w:p>
          <w:p w14:paraId="6A21FC0E" w14:textId="77777777" w:rsidR="0056612B" w:rsidRDefault="0056612B" w:rsidP="008573AC">
            <w:pPr>
              <w:rPr>
                <w:lang w:eastAsia="zh-CN"/>
              </w:rPr>
            </w:pPr>
          </w:p>
        </w:tc>
      </w:tr>
    </w:tbl>
    <w:p w14:paraId="55438C97" w14:textId="77777777" w:rsidR="0056612B" w:rsidRDefault="0056612B" w:rsidP="008573AC">
      <w:pPr>
        <w:rPr>
          <w:lang w:eastAsia="zh-CN"/>
        </w:rPr>
      </w:pPr>
    </w:p>
    <w:p w14:paraId="222A4AD1" w14:textId="246E80B9" w:rsidR="008573AC" w:rsidRDefault="0076635A" w:rsidP="008573AC"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this</w:t>
      </w:r>
      <w:r>
        <w:t xml:space="preserve"> contribution we </w:t>
      </w:r>
      <w:r w:rsidR="008573AC">
        <w:t xml:space="preserve">outline </w:t>
      </w:r>
      <w:r w:rsidR="00E85F5B">
        <w:t>the Rel-17 NB-IoT carrier selection</w:t>
      </w:r>
      <w:r w:rsidR="00943DF6">
        <w:t xml:space="preserve"> aspects discussed in RAN2</w:t>
      </w:r>
      <w:r w:rsidR="00E85F5B">
        <w:t>.</w:t>
      </w:r>
    </w:p>
    <w:p w14:paraId="4DA5EDD1" w14:textId="43F8503F" w:rsidR="004000E8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2047D430" w14:textId="701941B9" w:rsidR="001265A5" w:rsidRDefault="001265A5" w:rsidP="001265A5">
      <w:pPr>
        <w:pStyle w:val="Heading2"/>
      </w:pPr>
      <w:r>
        <w:t>2.</w:t>
      </w:r>
      <w:r w:rsidR="00E85F5B">
        <w:t>1</w:t>
      </w:r>
      <w:r>
        <w:tab/>
        <w:t xml:space="preserve">Paging carrier selection and coverage </w:t>
      </w:r>
      <w:r w:rsidR="00790593">
        <w:t xml:space="preserve">level </w:t>
      </w:r>
      <w:r>
        <w:t>change</w:t>
      </w:r>
    </w:p>
    <w:p w14:paraId="34966C1A" w14:textId="130B30D7" w:rsidR="00D70817" w:rsidRDefault="00E85F5B" w:rsidP="2911DFE4">
      <w:pPr>
        <w:spacing w:line="259" w:lineRule="auto"/>
      </w:pPr>
      <w:r>
        <w:t>Currently, RAN</w:t>
      </w:r>
      <w:r w:rsidR="00DD7C7C">
        <w:t xml:space="preserve">2 </w:t>
      </w:r>
      <w:r>
        <w:t>is discussing the</w:t>
      </w:r>
      <w:r w:rsidR="00976B6A">
        <w:t xml:space="preserve"> </w:t>
      </w:r>
      <w:r>
        <w:t xml:space="preserve">two </w:t>
      </w:r>
      <w:r w:rsidR="00976B6A">
        <w:t xml:space="preserve">following </w:t>
      </w:r>
      <w:r>
        <w:t>o</w:t>
      </w:r>
      <w:r w:rsidR="00DD7C7C">
        <w:t>ptions on how paging carrier can be allocated/selected</w:t>
      </w:r>
      <w:r>
        <w:t xml:space="preserve"> by the UE</w:t>
      </w:r>
      <w:r w:rsidR="00790593">
        <w:t xml:space="preserve"> when coverage changes</w:t>
      </w:r>
      <w:r w:rsidR="00DD7C7C">
        <w:t>.</w:t>
      </w:r>
    </w:p>
    <w:p w14:paraId="4491CB09" w14:textId="77777777" w:rsidR="00766E60" w:rsidRDefault="00766E60" w:rsidP="00943DF6">
      <w:pPr>
        <w:numPr>
          <w:ilvl w:val="0"/>
          <w:numId w:val="15"/>
        </w:numPr>
        <w:overflowPunct/>
        <w:autoSpaceDE/>
        <w:adjustRightInd/>
        <w:spacing w:beforeLines="50" w:before="120" w:afterLines="50" w:after="120"/>
        <w:textAlignment w:val="auto"/>
        <w:rPr>
          <w:b/>
          <w:lang w:eastAsia="zh-CN"/>
        </w:rPr>
      </w:pPr>
      <w:r>
        <w:rPr>
          <w:b/>
        </w:rPr>
        <w:t xml:space="preserve">Select between one of the options: </w:t>
      </w:r>
    </w:p>
    <w:p w14:paraId="2826F0D6" w14:textId="77777777" w:rsidR="00766E60" w:rsidRPr="006D4560" w:rsidRDefault="00766E60" w:rsidP="00943DF6">
      <w:pPr>
        <w:pStyle w:val="Agreement"/>
        <w:numPr>
          <w:ilvl w:val="2"/>
          <w:numId w:val="16"/>
        </w:numPr>
        <w:tabs>
          <w:tab w:val="num" w:pos="743"/>
        </w:tabs>
        <w:spacing w:line="240" w:lineRule="auto"/>
        <w:ind w:hanging="1701"/>
        <w:rPr>
          <w:b w:val="0"/>
          <w:lang w:val="en-GB"/>
        </w:rPr>
      </w:pPr>
      <w:r w:rsidRPr="006D4560">
        <w:rPr>
          <w:b w:val="0"/>
          <w:lang w:val="en-GB"/>
        </w:rPr>
        <w:t>Option 1: UE selects a paging carrier based on a rule configured by the network</w:t>
      </w:r>
    </w:p>
    <w:p w14:paraId="78F2100A" w14:textId="77777777" w:rsidR="00766E60" w:rsidRPr="006D4560" w:rsidRDefault="00766E60" w:rsidP="00943DF6">
      <w:pPr>
        <w:pStyle w:val="Agreement"/>
        <w:numPr>
          <w:ilvl w:val="2"/>
          <w:numId w:val="16"/>
        </w:numPr>
        <w:tabs>
          <w:tab w:val="num" w:pos="743"/>
        </w:tabs>
        <w:spacing w:line="240" w:lineRule="auto"/>
        <w:ind w:hanging="1701"/>
        <w:rPr>
          <w:b w:val="0"/>
          <w:lang w:val="en-GB"/>
        </w:rPr>
      </w:pPr>
      <w:r w:rsidRPr="006D4560">
        <w:rPr>
          <w:b w:val="0"/>
          <w:lang w:val="en-GB"/>
        </w:rPr>
        <w:t>Option 2: NW configures a specific paging carrier</w:t>
      </w:r>
    </w:p>
    <w:p w14:paraId="218C8651" w14:textId="77777777" w:rsidR="00766E60" w:rsidRDefault="00766E60" w:rsidP="2911DFE4">
      <w:pPr>
        <w:spacing w:line="259" w:lineRule="auto"/>
      </w:pPr>
    </w:p>
    <w:p w14:paraId="0CAC35CE" w14:textId="0BF07E9C" w:rsidR="00BF06D3" w:rsidRDefault="00E85F5B" w:rsidP="00122307">
      <w:pPr>
        <w:spacing w:line="259" w:lineRule="auto"/>
        <w:rPr>
          <w:u w:val="single"/>
        </w:rPr>
      </w:pPr>
      <w:bookmarkStart w:id="1" w:name="_Toc68204504"/>
      <w:r>
        <w:t>The discussion is mostly RAN2, and no decision needs RAN3 feedback. What can be considered</w:t>
      </w:r>
      <w:bookmarkEnd w:id="1"/>
      <w:r w:rsidR="00122307">
        <w:t xml:space="preserve"> at this stage</w:t>
      </w:r>
      <w:r w:rsidR="00790593">
        <w:t>,</w:t>
      </w:r>
      <w:r w:rsidR="00122307">
        <w:t xml:space="preserve"> at least </w:t>
      </w:r>
      <w:r w:rsidR="00790593">
        <w:t xml:space="preserve">from RAN3’s perspective, </w:t>
      </w:r>
      <w:r w:rsidR="00122307">
        <w:t xml:space="preserve">is that for both options there would be no </w:t>
      </w:r>
      <w:r w:rsidR="00C431D8">
        <w:rPr>
          <w:u w:val="single"/>
        </w:rPr>
        <w:t>impacts on</w:t>
      </w:r>
      <w:r w:rsidR="00BF06D3" w:rsidRPr="00BC6BD7">
        <w:rPr>
          <w:u w:val="single"/>
        </w:rPr>
        <w:t xml:space="preserve"> S1</w:t>
      </w:r>
      <w:r w:rsidR="00FB3BAE">
        <w:rPr>
          <w:u w:val="single"/>
        </w:rPr>
        <w:t xml:space="preserve"> </w:t>
      </w:r>
      <w:r w:rsidR="00BF06D3" w:rsidRPr="00BC6BD7">
        <w:rPr>
          <w:u w:val="single"/>
        </w:rPr>
        <w:t>interface</w:t>
      </w:r>
      <w:r w:rsidR="00976B6A">
        <w:rPr>
          <w:u w:val="single"/>
        </w:rPr>
        <w:t>.</w:t>
      </w:r>
    </w:p>
    <w:p w14:paraId="1DAB5BA8" w14:textId="2FE1DD2E" w:rsidR="00D775DD" w:rsidRDefault="00122307" w:rsidP="00BC6BD7">
      <w:r>
        <w:t>In fact, if an</w:t>
      </w:r>
      <w:r w:rsidR="00790593">
        <w:t>ything needs to be added</w:t>
      </w:r>
      <w:r>
        <w:t xml:space="preserve">, it will be part of </w:t>
      </w:r>
      <w:r w:rsidR="0010316D">
        <w:t xml:space="preserve">the </w:t>
      </w:r>
      <w:r w:rsidR="00976B6A">
        <w:t xml:space="preserve">existing </w:t>
      </w:r>
      <w:r w:rsidR="0010316D" w:rsidRPr="00415921">
        <w:t xml:space="preserve">RRC </w:t>
      </w:r>
      <w:r w:rsidR="0010316D" w:rsidRPr="00122307">
        <w:rPr>
          <w:i/>
          <w:iCs/>
        </w:rPr>
        <w:t>UERadioPagingInformation</w:t>
      </w:r>
      <w:r w:rsidR="0010316D" w:rsidRPr="00415921">
        <w:t xml:space="preserve"> message</w:t>
      </w:r>
      <w:r w:rsidR="0010316D">
        <w:t xml:space="preserve"> (or </w:t>
      </w:r>
      <w:r w:rsidR="0010316D" w:rsidRPr="008711EA">
        <w:rPr>
          <w:rFonts w:cs="Arial"/>
          <w:i/>
        </w:rPr>
        <w:t>UERadioPagingInformation-NB</w:t>
      </w:r>
      <w:r w:rsidR="0010316D">
        <w:rPr>
          <w:rFonts w:cs="Arial"/>
          <w:i/>
        </w:rPr>
        <w:t xml:space="preserve"> </w:t>
      </w:r>
      <w:r w:rsidR="002A5BE2">
        <w:rPr>
          <w:rFonts w:cs="Arial"/>
          <w:iCs/>
        </w:rPr>
        <w:t xml:space="preserve">message </w:t>
      </w:r>
      <w:r w:rsidR="0010316D">
        <w:rPr>
          <w:rFonts w:cs="Arial"/>
          <w:iCs/>
        </w:rPr>
        <w:t>for NB-IoT)</w:t>
      </w:r>
      <w:r w:rsidR="00976B6A">
        <w:rPr>
          <w:rFonts w:cs="Arial"/>
          <w:iCs/>
        </w:rPr>
        <w:t>, which is</w:t>
      </w:r>
      <w:r w:rsidR="00D24C87">
        <w:t xml:space="preserve"> sent as a</w:t>
      </w:r>
      <w:r w:rsidR="00943DF6">
        <w:t>n octet string</w:t>
      </w:r>
      <w:r>
        <w:t xml:space="preserve"> </w:t>
      </w:r>
      <w:r w:rsidR="00D24C87">
        <w:t>p</w:t>
      </w:r>
      <w:r w:rsidR="0085013E">
        <w:t xml:space="preserve">aging container </w:t>
      </w:r>
      <w:r w:rsidR="00E91073">
        <w:t>from eNB to MME</w:t>
      </w:r>
      <w:r w:rsidR="001139EF">
        <w:t xml:space="preserve">. </w:t>
      </w:r>
      <w:r w:rsidR="00976B6A">
        <w:t>T</w:t>
      </w:r>
      <w:r w:rsidR="008C014A">
        <w:t xml:space="preserve">he </w:t>
      </w:r>
      <w:r w:rsidR="008C014A" w:rsidRPr="00122307">
        <w:rPr>
          <w:i/>
          <w:iCs/>
        </w:rPr>
        <w:t>UE Radio Capability for Paging</w:t>
      </w:r>
      <w:r w:rsidR="008C014A">
        <w:t xml:space="preserve"> IE </w:t>
      </w:r>
      <w:r w:rsidR="0045579D">
        <w:t xml:space="preserve">defined </w:t>
      </w:r>
      <w:r w:rsidR="00F679BA">
        <w:t>in TS 38.413 section 9.2.1</w:t>
      </w:r>
      <w:r w:rsidR="00C84F53">
        <w:t>.</w:t>
      </w:r>
      <w:r w:rsidR="00F679BA">
        <w:t>98</w:t>
      </w:r>
      <w:r w:rsidR="00C84F53">
        <w:t xml:space="preserve"> </w:t>
      </w:r>
      <w:r w:rsidR="00943DF6">
        <w:t>(</w:t>
      </w:r>
      <w:r w:rsidR="00C84F53">
        <w:t>copied below</w:t>
      </w:r>
      <w:r w:rsidR="00943DF6">
        <w:t>)</w:t>
      </w:r>
      <w:r w:rsidR="001139EF">
        <w:t xml:space="preserve"> contains this RRC message</w:t>
      </w:r>
      <w:r w:rsidR="00943DF6">
        <w:t xml:space="preserve"> info</w:t>
      </w:r>
      <w:r w:rsidR="003C3421">
        <w:t xml:space="preserve">. </w:t>
      </w:r>
    </w:p>
    <w:p w14:paraId="1207B5ED" w14:textId="77777777" w:rsidR="00C431D8" w:rsidRPr="008711EA" w:rsidRDefault="00C431D8" w:rsidP="00C431D8">
      <w:pPr>
        <w:pStyle w:val="Heading4"/>
      </w:pPr>
      <w:bookmarkStart w:id="2" w:name="_Toc20953806"/>
      <w:bookmarkStart w:id="3" w:name="_Toc29390984"/>
      <w:bookmarkStart w:id="4" w:name="_Toc36551721"/>
      <w:bookmarkStart w:id="5" w:name="_Toc45831943"/>
      <w:bookmarkStart w:id="6" w:name="_Toc51762896"/>
      <w:bookmarkStart w:id="7" w:name="_Toc56521711"/>
      <w:r w:rsidRPr="008711EA">
        <w:t>9.2.1.98</w:t>
      </w:r>
      <w:r w:rsidRPr="008711EA">
        <w:tab/>
        <w:t>UE Radio Capability for Paging</w:t>
      </w:r>
      <w:bookmarkEnd w:id="2"/>
      <w:bookmarkEnd w:id="3"/>
      <w:bookmarkEnd w:id="4"/>
      <w:bookmarkEnd w:id="5"/>
      <w:bookmarkEnd w:id="6"/>
      <w:bookmarkEnd w:id="7"/>
    </w:p>
    <w:p w14:paraId="4CDAEDEF" w14:textId="77777777" w:rsidR="00C431D8" w:rsidRPr="008711EA" w:rsidRDefault="00C431D8" w:rsidP="00C431D8">
      <w:pPr>
        <w:keepNext/>
        <w:rPr>
          <w:lang w:eastAsia="zh-CN"/>
        </w:rPr>
      </w:pPr>
      <w:r w:rsidRPr="008711EA">
        <w:rPr>
          <w:lang w:eastAsia="zh-CN"/>
        </w:rPr>
        <w:t>This IE contains paging specific UE Radio Capability information.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C431D8" w:rsidRPr="008711EA" w14:paraId="1BC0F4F5" w14:textId="77777777" w:rsidTr="00ED7498">
        <w:tc>
          <w:tcPr>
            <w:tcW w:w="2551" w:type="dxa"/>
          </w:tcPr>
          <w:p w14:paraId="05E6C371" w14:textId="77777777" w:rsidR="00C431D8" w:rsidRPr="008711EA" w:rsidRDefault="00C431D8" w:rsidP="00ED749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0E482D2" w14:textId="77777777" w:rsidR="00C431D8" w:rsidRPr="008711EA" w:rsidRDefault="00C431D8" w:rsidP="00ED749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97B71AD" w14:textId="77777777" w:rsidR="00C431D8" w:rsidRPr="008711EA" w:rsidRDefault="00C431D8" w:rsidP="00ED749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10" w:type="dxa"/>
          </w:tcPr>
          <w:p w14:paraId="6FC4ED50" w14:textId="77777777" w:rsidR="00C431D8" w:rsidRPr="008711EA" w:rsidRDefault="00C431D8" w:rsidP="00ED749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70D0F7D7" w14:textId="77777777" w:rsidR="00C431D8" w:rsidRPr="008711EA" w:rsidRDefault="00C431D8" w:rsidP="00ED749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431D8" w:rsidRPr="008711EA" w14:paraId="5F94C157" w14:textId="77777777" w:rsidTr="00ED7498">
        <w:tc>
          <w:tcPr>
            <w:tcW w:w="2551" w:type="dxa"/>
          </w:tcPr>
          <w:p w14:paraId="54822C9A" w14:textId="77777777" w:rsidR="00C431D8" w:rsidRPr="008711EA" w:rsidRDefault="00C431D8" w:rsidP="00ED749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Radio Capability for Paging</w:t>
            </w:r>
          </w:p>
        </w:tc>
        <w:tc>
          <w:tcPr>
            <w:tcW w:w="1134" w:type="dxa"/>
          </w:tcPr>
          <w:p w14:paraId="20F5E25E" w14:textId="77777777" w:rsidR="00C431D8" w:rsidRPr="008711EA" w:rsidRDefault="00C431D8" w:rsidP="00ED7498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13FA027F" w14:textId="77777777" w:rsidR="00C431D8" w:rsidRPr="008711EA" w:rsidRDefault="00C431D8" w:rsidP="00ED74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10" w:type="dxa"/>
          </w:tcPr>
          <w:p w14:paraId="793E8D83" w14:textId="77777777" w:rsidR="00C431D8" w:rsidRPr="008711EA" w:rsidRDefault="00C431D8" w:rsidP="00ED749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FC7D073" w14:textId="77777777" w:rsidR="00C431D8" w:rsidRPr="008711EA" w:rsidRDefault="00C431D8" w:rsidP="00ED749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either the </w:t>
            </w:r>
            <w:r w:rsidRPr="008711EA">
              <w:rPr>
                <w:rFonts w:cs="Arial"/>
                <w:i/>
                <w:lang w:eastAsia="ja-JP"/>
              </w:rPr>
              <w:t>UERadioPagingInformation</w:t>
            </w:r>
            <w:r w:rsidRPr="008711EA">
              <w:rPr>
                <w:rFonts w:cs="Arial"/>
                <w:lang w:eastAsia="ja-JP"/>
              </w:rPr>
              <w:t xml:space="preserve"> message as defined in 10.2.2 of</w:t>
            </w:r>
            <w:r w:rsidRPr="008711EA"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TS 36.331 [16], or the </w:t>
            </w:r>
            <w:r w:rsidRPr="008711EA">
              <w:rPr>
                <w:rFonts w:cs="Arial"/>
                <w:i/>
                <w:lang w:eastAsia="ja-JP"/>
              </w:rPr>
              <w:t>UERadioPagingInformation-NB</w:t>
            </w:r>
            <w:r w:rsidRPr="008711EA">
              <w:rPr>
                <w:rFonts w:cs="Arial"/>
                <w:lang w:eastAsia="ja-JP"/>
              </w:rPr>
              <w:t xml:space="preserve"> message as defined in 10.6.2 of TS 36.331 [16].</w:t>
            </w:r>
          </w:p>
        </w:tc>
      </w:tr>
    </w:tbl>
    <w:p w14:paraId="7FF5C15B" w14:textId="77777777" w:rsidR="00C431D8" w:rsidRDefault="00C431D8" w:rsidP="00BC6BD7"/>
    <w:p w14:paraId="43689588" w14:textId="52CFB40C" w:rsidR="00122307" w:rsidRDefault="00790593" w:rsidP="00122307">
      <w:r>
        <w:t xml:space="preserve">Hence, </w:t>
      </w:r>
      <w:r w:rsidR="00122307">
        <w:t xml:space="preserve">the only change that would be needed is to update the RRC container with the </w:t>
      </w:r>
      <w:r>
        <w:t xml:space="preserve">proper </w:t>
      </w:r>
      <w:r w:rsidR="00122307">
        <w:t xml:space="preserve">carrier information </w:t>
      </w:r>
      <w:r>
        <w:t>related to the coverage</w:t>
      </w:r>
      <w:r w:rsidR="00943DF6">
        <w:t xml:space="preserve"> in TS 36.331</w:t>
      </w:r>
      <w:r>
        <w:t>. This is fully</w:t>
      </w:r>
      <w:r w:rsidR="00122307">
        <w:t xml:space="preserve"> RAN2</w:t>
      </w:r>
      <w:r>
        <w:t>’s</w:t>
      </w:r>
      <w:r w:rsidR="00122307">
        <w:t xml:space="preserve"> scope – for whatever option they cho</w:t>
      </w:r>
      <w:r>
        <w:t>o</w:t>
      </w:r>
      <w:r w:rsidR="00122307">
        <w:t>se</w:t>
      </w:r>
      <w:r>
        <w:t xml:space="preserve"> at the end</w:t>
      </w:r>
      <w:r w:rsidR="00122307">
        <w:t>.</w:t>
      </w:r>
    </w:p>
    <w:p w14:paraId="6D933DFC" w14:textId="1E3D4B8A" w:rsidR="00D775DD" w:rsidRDefault="00D775DD" w:rsidP="00D775DD"/>
    <w:p w14:paraId="44BDE09C" w14:textId="38B2B371" w:rsidR="00D775DD" w:rsidRDefault="00D775DD" w:rsidP="00D775DD">
      <w:pPr>
        <w:pStyle w:val="Observation"/>
        <w:rPr>
          <w:lang w:val="en-US" w:eastAsia="en-US"/>
        </w:rPr>
      </w:pPr>
      <w:bookmarkStart w:id="8" w:name="_Toc68204506"/>
      <w:r>
        <w:rPr>
          <w:lang w:val="en-US"/>
        </w:rPr>
        <w:t>Both</w:t>
      </w:r>
      <w:r w:rsidR="00C97BD1">
        <w:rPr>
          <w:lang w:val="en-US"/>
        </w:rPr>
        <w:t xml:space="preserve"> Options </w:t>
      </w:r>
      <w:r w:rsidR="00122307">
        <w:rPr>
          <w:lang w:val="en-US"/>
        </w:rPr>
        <w:t xml:space="preserve">discussed in RAN2 for </w:t>
      </w:r>
      <w:r w:rsidR="00122307" w:rsidRPr="00122307">
        <w:rPr>
          <w:lang w:val="en-US"/>
        </w:rPr>
        <w:t xml:space="preserve">Paging carrier selection </w:t>
      </w:r>
      <w:r w:rsidR="00C97BD1">
        <w:rPr>
          <w:lang w:val="en-US"/>
        </w:rPr>
        <w:t xml:space="preserve">would </w:t>
      </w:r>
      <w:r w:rsidR="00B95047">
        <w:rPr>
          <w:lang w:val="en-US"/>
        </w:rPr>
        <w:t xml:space="preserve">not </w:t>
      </w:r>
      <w:r w:rsidR="00C97BD1">
        <w:rPr>
          <w:lang w:val="en-US"/>
        </w:rPr>
        <w:t xml:space="preserve">need </w:t>
      </w:r>
      <w:r w:rsidR="00FB3BAE">
        <w:rPr>
          <w:lang w:val="en-US"/>
        </w:rPr>
        <w:t xml:space="preserve">changes </w:t>
      </w:r>
      <w:r w:rsidR="00943DF6">
        <w:rPr>
          <w:lang w:val="en-US"/>
        </w:rPr>
        <w:t>to</w:t>
      </w:r>
      <w:r w:rsidR="00FB3BAE">
        <w:rPr>
          <w:lang w:val="en-US"/>
        </w:rPr>
        <w:t xml:space="preserve"> S1</w:t>
      </w:r>
      <w:r w:rsidR="00122307">
        <w:rPr>
          <w:lang w:val="en-US"/>
        </w:rPr>
        <w:t>AP, since</w:t>
      </w:r>
      <w:r w:rsidR="00D26AC7">
        <w:rPr>
          <w:lang w:val="en-US"/>
        </w:rPr>
        <w:t xml:space="preserve"> these changes are </w:t>
      </w:r>
      <w:r w:rsidR="004903C3">
        <w:rPr>
          <w:lang w:val="en-US"/>
        </w:rPr>
        <w:t>pertaining to container definition</w:t>
      </w:r>
      <w:bookmarkEnd w:id="8"/>
    </w:p>
    <w:p w14:paraId="6C2CF090" w14:textId="7D64C33A" w:rsidR="00D26AC7" w:rsidRDefault="00122307" w:rsidP="00D26AC7">
      <w:pPr>
        <w:pStyle w:val="Proposal"/>
      </w:pPr>
      <w:bookmarkStart w:id="9" w:name="_Toc68204510"/>
      <w:r>
        <w:t>based on current RAN2 progress, RAN3 agree that no</w:t>
      </w:r>
      <w:r w:rsidR="0020396F">
        <w:t xml:space="preserve"> </w:t>
      </w:r>
      <w:r w:rsidR="00CC07C9">
        <w:t>impact</w:t>
      </w:r>
      <w:r>
        <w:t>s are needed now for</w:t>
      </w:r>
      <w:r w:rsidR="00CC07C9">
        <w:t xml:space="preserve"> S1AP</w:t>
      </w:r>
      <w:bookmarkEnd w:id="9"/>
      <w:r w:rsidR="00790593">
        <w:t xml:space="preserve"> on paging carrier selection.</w:t>
      </w:r>
    </w:p>
    <w:p w14:paraId="1DA291A4" w14:textId="00BA06F1" w:rsidR="001139EF" w:rsidRDefault="001139EF" w:rsidP="001139EF">
      <w:pPr>
        <w:pStyle w:val="Proposal"/>
        <w:numPr>
          <w:ilvl w:val="0"/>
          <w:numId w:val="0"/>
        </w:numPr>
        <w:ind w:left="1701" w:hanging="1701"/>
      </w:pPr>
    </w:p>
    <w:p w14:paraId="36AF6808" w14:textId="60F3FE67" w:rsidR="003B6997" w:rsidRDefault="003B6997" w:rsidP="00943DF6">
      <w:pPr>
        <w:pStyle w:val="Heading2"/>
        <w:numPr>
          <w:ilvl w:val="1"/>
          <w:numId w:val="18"/>
        </w:numPr>
      </w:pPr>
      <w:r>
        <w:t>Paging Carrier</w:t>
      </w:r>
      <w:r w:rsidR="001139EF">
        <w:t xml:space="preserve"> mismatch</w:t>
      </w:r>
    </w:p>
    <w:p w14:paraId="67330900" w14:textId="43B5A733" w:rsidR="001139EF" w:rsidRDefault="001139EF" w:rsidP="001139EF">
      <w:pPr>
        <w:spacing w:line="259" w:lineRule="auto"/>
        <w:rPr>
          <w:rFonts w:ascii="Arial" w:hAnsi="Arial" w:cs="Arial"/>
        </w:rPr>
      </w:pPr>
      <w:r>
        <w:t>The other aspect discussed by RAN2 related to this common objective</w:t>
      </w:r>
      <w:r w:rsidR="00651F3A">
        <w:t xml:space="preserve">, </w:t>
      </w:r>
      <w:r>
        <w:t xml:space="preserve">is how to prevent </w:t>
      </w:r>
      <w:r w:rsidR="00943DF6">
        <w:t xml:space="preserve">s </w:t>
      </w:r>
      <w:r w:rsidR="00651F3A">
        <w:t xml:space="preserve">UE </w:t>
      </w:r>
      <w:r>
        <w:t>from selecting the</w:t>
      </w:r>
      <w:r w:rsidR="00651F3A">
        <w:t xml:space="preserve"> wrong carrier</w:t>
      </w:r>
      <w:r>
        <w:t xml:space="preserve">. The </w:t>
      </w:r>
      <w:r w:rsidR="00802BE1">
        <w:t xml:space="preserve">eNB should </w:t>
      </w:r>
      <w:r>
        <w:t xml:space="preserve">in principle </w:t>
      </w:r>
      <w:r w:rsidR="00802BE1">
        <w:t>assign the paging carrier to the UE</w:t>
      </w:r>
      <w:r w:rsidR="00943DF6">
        <w:t xml:space="preserve"> via RRC</w:t>
      </w:r>
      <w:r>
        <w:t>, which is done as per</w:t>
      </w:r>
      <w:r w:rsidR="00DC3A42">
        <w:t xml:space="preserve"> the</w:t>
      </w:r>
      <w:r w:rsidR="00B72F26">
        <w:t xml:space="preserve"> </w:t>
      </w:r>
      <w:r w:rsidR="00A3215A">
        <w:t xml:space="preserve">legacy </w:t>
      </w:r>
      <w:r w:rsidR="00943DF6">
        <w:t>handling</w:t>
      </w:r>
      <w:r>
        <w:t>.</w:t>
      </w:r>
      <w:r w:rsidR="00943DF6">
        <w:t xml:space="preserve"> F</w:t>
      </w:r>
      <w:r>
        <w:t>or example</w:t>
      </w:r>
      <w:r w:rsidR="00943DF6">
        <w:t>, when</w:t>
      </w:r>
      <w:r w:rsidR="00B72F26">
        <w:t xml:space="preserve"> </w:t>
      </w:r>
      <w:r w:rsidR="00DD409B" w:rsidRPr="001139EF">
        <w:t xml:space="preserve">the </w:t>
      </w:r>
      <w:r w:rsidR="00C30BAC" w:rsidRPr="001139EF">
        <w:t>UE is released</w:t>
      </w:r>
      <w:r w:rsidR="00DD409B" w:rsidRPr="001139EF">
        <w:t xml:space="preserve"> </w:t>
      </w:r>
      <w:r w:rsidR="00E7621B" w:rsidRPr="001139EF">
        <w:t>to idle mode</w:t>
      </w:r>
      <w:r>
        <w:t>,</w:t>
      </w:r>
      <w:r w:rsidR="00E7621B" w:rsidRPr="001139EF">
        <w:t xml:space="preserve"> </w:t>
      </w:r>
      <w:r w:rsidR="00DD409B" w:rsidRPr="001139EF">
        <w:t>the eNB</w:t>
      </w:r>
      <w:r w:rsidR="003B2B07" w:rsidRPr="001139EF">
        <w:t xml:space="preserve"> via paging container</w:t>
      </w:r>
      <w:r w:rsidR="00DD409B" w:rsidRPr="001139EF">
        <w:t xml:space="preserve"> informs the MME about the assigned paging carrier and the</w:t>
      </w:r>
      <w:r w:rsidR="00C30BAC" w:rsidRPr="001139EF">
        <w:t xml:space="preserve"> UE monitors paging </w:t>
      </w:r>
      <w:r w:rsidR="00402F98" w:rsidRPr="001139EF">
        <w:t>using</w:t>
      </w:r>
      <w:r w:rsidR="009F3450" w:rsidRPr="001139EF">
        <w:t xml:space="preserve"> the assigned carrier </w:t>
      </w:r>
      <w:r w:rsidR="00F17667" w:rsidRPr="001139EF">
        <w:t>when it camps</w:t>
      </w:r>
      <w:r w:rsidR="009F3450" w:rsidRPr="001139EF">
        <w:t xml:space="preserve"> </w:t>
      </w:r>
      <w:r w:rsidR="00F17667" w:rsidRPr="001139EF">
        <w:t>o</w:t>
      </w:r>
      <w:r w:rsidR="009F3450" w:rsidRPr="001139EF">
        <w:t xml:space="preserve">n the same cell where it was released and </w:t>
      </w:r>
      <w:r w:rsidR="00D031A6" w:rsidRPr="001139EF">
        <w:t>experience</w:t>
      </w:r>
      <w:r w:rsidR="00BE19B5" w:rsidRPr="001139EF">
        <w:t>s</w:t>
      </w:r>
      <w:r w:rsidR="00D031A6" w:rsidRPr="001139EF">
        <w:t xml:space="preserve"> </w:t>
      </w:r>
      <w:r w:rsidR="009F3450" w:rsidRPr="001139EF">
        <w:t>s</w:t>
      </w:r>
      <w:r w:rsidR="00D031A6" w:rsidRPr="001139EF">
        <w:t>imilar</w:t>
      </w:r>
      <w:r w:rsidR="009F3450" w:rsidRPr="001139EF">
        <w:t xml:space="preserve"> coverage </w:t>
      </w:r>
      <w:r w:rsidR="00D031A6" w:rsidRPr="001139EF">
        <w:t>conditions</w:t>
      </w:r>
      <w:r w:rsidR="00E349E8" w:rsidRPr="001139EF">
        <w:t>.</w:t>
      </w:r>
    </w:p>
    <w:p w14:paraId="10BA5F90" w14:textId="50E164FB" w:rsidR="00E349E8" w:rsidRPr="001139EF" w:rsidRDefault="00E349E8" w:rsidP="001139EF">
      <w:pPr>
        <w:spacing w:line="259" w:lineRule="auto"/>
      </w:pPr>
      <w:r w:rsidRPr="001139EF">
        <w:lastRenderedPageBreak/>
        <w:t xml:space="preserve">If the UE moves </w:t>
      </w:r>
      <w:r w:rsidR="009360AB" w:rsidRPr="001139EF">
        <w:t xml:space="preserve">away </w:t>
      </w:r>
      <w:r w:rsidRPr="001139EF">
        <w:t>from the cell</w:t>
      </w:r>
      <w:r w:rsidR="003B6F4F" w:rsidRPr="001139EF">
        <w:t xml:space="preserve"> or </w:t>
      </w:r>
      <w:r w:rsidR="0086000F" w:rsidRPr="001139EF">
        <w:t xml:space="preserve">the </w:t>
      </w:r>
      <w:r w:rsidR="003B6F4F" w:rsidRPr="001139EF">
        <w:t>coverage situation</w:t>
      </w:r>
      <w:r w:rsidR="00D62E6E" w:rsidRPr="001139EF">
        <w:t>/condition</w:t>
      </w:r>
      <w:r w:rsidR="009360AB" w:rsidRPr="001139EF">
        <w:t xml:space="preserve"> changes in </w:t>
      </w:r>
      <w:r w:rsidR="0086000F" w:rsidRPr="001139EF">
        <w:t xml:space="preserve">the </w:t>
      </w:r>
      <w:r w:rsidR="009360AB" w:rsidRPr="001139EF">
        <w:t>same cell</w:t>
      </w:r>
      <w:r w:rsidRPr="001139EF">
        <w:t xml:space="preserve">, </w:t>
      </w:r>
      <w:r w:rsidR="00BE19B5" w:rsidRPr="001139EF">
        <w:t xml:space="preserve">the </w:t>
      </w:r>
      <w:r w:rsidRPr="001139EF">
        <w:t xml:space="preserve">UE monitors paging based </w:t>
      </w:r>
      <w:r w:rsidR="009360AB" w:rsidRPr="001139EF">
        <w:t>on</w:t>
      </w:r>
      <w:r w:rsidRPr="001139EF">
        <w:t xml:space="preserve"> </w:t>
      </w:r>
      <w:r w:rsidR="009360AB" w:rsidRPr="001139EF">
        <w:t>what is</w:t>
      </w:r>
      <w:r w:rsidR="001055D2" w:rsidRPr="001139EF">
        <w:t xml:space="preserve"> signaled by </w:t>
      </w:r>
      <w:r w:rsidR="00D62E6E" w:rsidRPr="001139EF">
        <w:t xml:space="preserve">the </w:t>
      </w:r>
      <w:r w:rsidR="001055D2" w:rsidRPr="001139EF">
        <w:t xml:space="preserve">network to avoid any </w:t>
      </w:r>
      <w:r w:rsidR="009360AB" w:rsidRPr="001139EF">
        <w:t>mismatch</w:t>
      </w:r>
      <w:r w:rsidR="00BE19B5" w:rsidRPr="001139EF">
        <w:t>.</w:t>
      </w:r>
      <w:r w:rsidR="00943DF6">
        <w:t xml:space="preserve"> Any enhancement to SIB broadcasting or RRC configuration is outside of RAN3 scope</w:t>
      </w:r>
    </w:p>
    <w:p w14:paraId="34872C1E" w14:textId="3A627254" w:rsidR="001139EF" w:rsidRDefault="00C2095D" w:rsidP="001139EF">
      <w:pPr>
        <w:spacing w:line="259" w:lineRule="auto"/>
      </w:pPr>
      <w:r>
        <w:t xml:space="preserve"> </w:t>
      </w:r>
    </w:p>
    <w:p w14:paraId="40B43AD0" w14:textId="2C639E13" w:rsidR="001139EF" w:rsidRDefault="001139EF" w:rsidP="001139EF">
      <w:pPr>
        <w:pStyle w:val="Observation"/>
        <w:rPr>
          <w:lang w:val="en-US" w:eastAsia="en-US"/>
        </w:rPr>
      </w:pPr>
      <w:r>
        <w:rPr>
          <w:lang w:val="en-US"/>
        </w:rPr>
        <w:t xml:space="preserve">To avoid selecting the wrong carrier, </w:t>
      </w:r>
      <w:r w:rsidR="00943DF6">
        <w:rPr>
          <w:lang w:val="en-US"/>
        </w:rPr>
        <w:t xml:space="preserve">the eNB assigns the carrier to </w:t>
      </w:r>
      <w:r>
        <w:rPr>
          <w:lang w:val="en-US"/>
        </w:rPr>
        <w:t>UE</w:t>
      </w:r>
      <w:r w:rsidR="00943DF6">
        <w:rPr>
          <w:lang w:val="en-US"/>
        </w:rPr>
        <w:t>. The paging is similar as in legacy.</w:t>
      </w:r>
    </w:p>
    <w:p w14:paraId="3F70DEB6" w14:textId="12B68ADC" w:rsidR="00943DF6" w:rsidRDefault="00943DF6" w:rsidP="001139EF">
      <w:pPr>
        <w:pStyle w:val="Observation"/>
        <w:rPr>
          <w:lang w:val="en-US" w:eastAsia="en-US"/>
        </w:rPr>
      </w:pPr>
      <w:r>
        <w:rPr>
          <w:lang w:val="en-US"/>
        </w:rPr>
        <w:t xml:space="preserve">In principle, only changes required to carrier mismatch pertain to RRC </w:t>
      </w:r>
      <w:r w:rsidRPr="00943DF6">
        <w:rPr>
          <w:lang w:val="en-US"/>
        </w:rPr>
        <w:t>configuration</w:t>
      </w:r>
      <w:r>
        <w:rPr>
          <w:lang w:val="en-US"/>
        </w:rPr>
        <w:t xml:space="preserve"> and no S1.</w:t>
      </w:r>
    </w:p>
    <w:p w14:paraId="2B19BB08" w14:textId="77777777" w:rsidR="00D70817" w:rsidRDefault="00D70817" w:rsidP="2911DFE4">
      <w:pPr>
        <w:spacing w:line="259" w:lineRule="auto"/>
      </w:pPr>
    </w:p>
    <w:p w14:paraId="2A9323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9B2B3E7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>
        <w:t xml:space="preserve"> we made the following observations:</w:t>
      </w:r>
      <w:r w:rsidR="00C93814" w:rsidRPr="0D776C83">
        <w:rPr>
          <w:b/>
          <w:bCs/>
        </w:rPr>
        <w:t xml:space="preserve"> </w:t>
      </w:r>
    </w:p>
    <w:p w14:paraId="28C46863" w14:textId="71D49CDE" w:rsidR="00943DF6" w:rsidRPr="00943DF6" w:rsidRDefault="000557D4" w:rsidP="00943DF6">
      <w:pPr>
        <w:pStyle w:val="TableofFigures"/>
        <w:tabs>
          <w:tab w:val="right" w:leader="dot" w:pos="9629"/>
        </w:tabs>
      </w:pPr>
      <w:r w:rsidRPr="00943DF6">
        <w:fldChar w:fldCharType="begin"/>
      </w:r>
      <w:r w:rsidRPr="00943DF6">
        <w:instrText xml:space="preserve"> TOC \f O \n \h \z \t "Observation" \c </w:instrText>
      </w:r>
      <w:r w:rsidRPr="00943DF6">
        <w:fldChar w:fldCharType="separate"/>
      </w:r>
      <w:r w:rsidR="00943DF6" w:rsidRPr="00943DF6">
        <w:t>Observation 1</w:t>
      </w:r>
      <w:r w:rsidR="00943DF6" w:rsidRPr="00943DF6">
        <w:tab/>
        <w:t xml:space="preserve">Both Options discussed in RAN2 for Paging carrier selection would not need changes </w:t>
      </w:r>
      <w:r w:rsidR="00943DF6">
        <w:t>to</w:t>
      </w:r>
      <w:r w:rsidR="00943DF6" w:rsidRPr="00943DF6">
        <w:t xml:space="preserve"> S1AP, since these changes are pertaining to </w:t>
      </w:r>
      <w:r w:rsidR="00943DF6">
        <w:t xml:space="preserve">RRC </w:t>
      </w:r>
      <w:r w:rsidR="00943DF6" w:rsidRPr="00943DF6">
        <w:t>container definition.</w:t>
      </w:r>
    </w:p>
    <w:p w14:paraId="26720237" w14:textId="517FC13F" w:rsidR="00943DF6" w:rsidRPr="00943DF6" w:rsidRDefault="00943DF6" w:rsidP="00943DF6">
      <w:pPr>
        <w:pStyle w:val="TableofFigures"/>
        <w:tabs>
          <w:tab w:val="right" w:leader="dot" w:pos="9629"/>
        </w:tabs>
      </w:pPr>
      <w:r w:rsidRPr="00943DF6">
        <w:t>Observation 2</w:t>
      </w:r>
      <w:r w:rsidRPr="00943DF6">
        <w:tab/>
        <w:t>To avoid selecting the wrong carrier, the eNB assigns the carrier to UE. The paging is similar as in legacy.</w:t>
      </w:r>
    </w:p>
    <w:p w14:paraId="4839E756" w14:textId="54E022A1" w:rsidR="00943DF6" w:rsidRPr="00943DF6" w:rsidRDefault="00943DF6" w:rsidP="00943DF6">
      <w:pPr>
        <w:pStyle w:val="TableofFigures"/>
        <w:tabs>
          <w:tab w:val="right" w:leader="dot" w:pos="9629"/>
        </w:tabs>
        <w:rPr>
          <w:lang w:val="en-US"/>
        </w:rPr>
      </w:pPr>
      <w:r w:rsidRPr="00943DF6">
        <w:t>Observation 3</w:t>
      </w:r>
      <w:r w:rsidRPr="00943DF6">
        <w:tab/>
        <w:t xml:space="preserve">In principle, </w:t>
      </w:r>
      <w:r>
        <w:t xml:space="preserve">the </w:t>
      </w:r>
      <w:r w:rsidRPr="00943DF6">
        <w:t xml:space="preserve">only changes required </w:t>
      </w:r>
      <w:r>
        <w:t xml:space="preserve">to carrier mismatch </w:t>
      </w:r>
      <w:r w:rsidRPr="00943DF6">
        <w:t>pertain to RRC configuration and no S1.</w:t>
      </w:r>
    </w:p>
    <w:p w14:paraId="464D03CC" w14:textId="77777777" w:rsidR="00943DF6" w:rsidRPr="00943DF6" w:rsidRDefault="00943DF6" w:rsidP="00943DF6">
      <w:pPr>
        <w:rPr>
          <w:b/>
          <w:lang w:val="en-US" w:eastAsia="zh-CN"/>
        </w:rPr>
      </w:pPr>
    </w:p>
    <w:p w14:paraId="6489A6B1" w14:textId="49815058" w:rsidR="006E1C82" w:rsidRDefault="000557D4" w:rsidP="008E065E">
      <w:pPr>
        <w:pStyle w:val="BodyText"/>
        <w:rPr>
          <w:b/>
          <w:bCs/>
        </w:rPr>
      </w:pPr>
      <w:r w:rsidRPr="00943DF6">
        <w:rPr>
          <w:b/>
        </w:rPr>
        <w:fldChar w:fldCharType="end"/>
      </w:r>
    </w:p>
    <w:p w14:paraId="10382849" w14:textId="65669630" w:rsidR="001332B4" w:rsidRPr="00943DF6" w:rsidRDefault="008E065E" w:rsidP="00943DF6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  <w:r w:rsidR="006E1C82" w:rsidRPr="00F511A3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 w:rsidRPr="00F511A3">
        <w:rPr>
          <w:bCs/>
          <w:lang w:val="en-US"/>
        </w:rPr>
        <w:fldChar w:fldCharType="separate"/>
      </w:r>
    </w:p>
    <w:p w14:paraId="7E4BC277" w14:textId="77777777" w:rsidR="00943DF6" w:rsidRPr="00943DF6" w:rsidRDefault="00943DF6" w:rsidP="00943DF6">
      <w:pPr>
        <w:pStyle w:val="TableofFigures"/>
        <w:tabs>
          <w:tab w:val="right" w:leader="dot" w:pos="9629"/>
        </w:tabs>
      </w:pPr>
      <w:r w:rsidRPr="00943DF6">
        <w:t>Proposal 1</w:t>
      </w:r>
      <w:r w:rsidRPr="00943DF6">
        <w:tab/>
        <w:t>based on current RAN2 progress, RAN3 agree that no impacts are needed now for S1AP on paging carrier selection.</w:t>
      </w:r>
    </w:p>
    <w:p w14:paraId="29942587" w14:textId="02B260CC" w:rsidR="006E1C82" w:rsidRPr="00F511A3" w:rsidRDefault="006E1C82" w:rsidP="00F511A3">
      <w:pPr>
        <w:pStyle w:val="Proposal"/>
        <w:numPr>
          <w:ilvl w:val="0"/>
          <w:numId w:val="0"/>
        </w:numPr>
      </w:pPr>
      <w:r w:rsidRPr="00F511A3">
        <w:rPr>
          <w:lang w:val="en-US"/>
        </w:rPr>
        <w:fldChar w:fldCharType="end"/>
      </w:r>
      <w:r w:rsidRPr="00F511A3">
        <w:t xml:space="preserve"> </w:t>
      </w:r>
    </w:p>
    <w:p w14:paraId="028DAFA7" w14:textId="77777777" w:rsidR="00C01F33" w:rsidRPr="00CE0424" w:rsidRDefault="00C01F33" w:rsidP="006E062C"/>
    <w:p w14:paraId="1098474D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791CADCD" w14:textId="3B1258D8" w:rsidR="003A7EF3" w:rsidRPr="00CE0424" w:rsidRDefault="001E297A" w:rsidP="007326F9">
      <w:pPr>
        <w:pStyle w:val="Reference"/>
      </w:pPr>
      <w:bookmarkStart w:id="11" w:name="_Ref174151459"/>
      <w:bookmarkStart w:id="12" w:name="_Ref189809556"/>
      <w:r w:rsidRPr="00D54DA7">
        <w:rPr>
          <w:rStyle w:val="normaltextrun"/>
          <w:rFonts w:cs="Arial"/>
          <w:color w:val="000000"/>
          <w:u w:val="single"/>
          <w:shd w:val="clear" w:color="auto" w:fill="E1E3E6"/>
        </w:rPr>
        <w:t>RP-201306</w:t>
      </w:r>
      <w:r w:rsidRPr="00D54DA7">
        <w:rPr>
          <w:rStyle w:val="normaltextrun"/>
          <w:rFonts w:cs="Arial"/>
        </w:rPr>
        <w:t>, “WID revision: Additional enhancements for NB-IoT and LTE-MTC”, RAN #88e, Electronic Meeting, June 29</w:t>
      </w:r>
      <w:r w:rsidRPr="00D54DA7">
        <w:rPr>
          <w:rStyle w:val="normaltextrun"/>
          <w:rFonts w:cs="Arial"/>
          <w:vertAlign w:val="superscript"/>
        </w:rPr>
        <w:t xml:space="preserve">th </w:t>
      </w:r>
      <w:r w:rsidRPr="00D54DA7">
        <w:rPr>
          <w:rStyle w:val="normaltextrun"/>
          <w:rFonts w:cs="Arial"/>
        </w:rPr>
        <w:t>– July 3</w:t>
      </w:r>
      <w:r w:rsidRPr="00D54DA7">
        <w:rPr>
          <w:rStyle w:val="normaltextrun"/>
          <w:rFonts w:cs="Arial"/>
          <w:vertAlign w:val="superscript"/>
        </w:rPr>
        <w:t>rd</w:t>
      </w:r>
      <w:r w:rsidRPr="00D54DA7">
        <w:rPr>
          <w:rStyle w:val="normaltextrun"/>
          <w:rFonts w:cs="Arial"/>
        </w:rPr>
        <w:t>, 2020.</w:t>
      </w:r>
      <w:r w:rsidRPr="00D54DA7">
        <w:rPr>
          <w:rStyle w:val="eop"/>
          <w:rFonts w:cs="Arial"/>
        </w:rPr>
        <w:t> </w:t>
      </w:r>
      <w:bookmarkEnd w:id="11"/>
      <w:bookmarkEnd w:id="12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C298D" w14:textId="77777777" w:rsidR="0006233E" w:rsidRDefault="0006233E">
      <w:r>
        <w:separator/>
      </w:r>
    </w:p>
  </w:endnote>
  <w:endnote w:type="continuationSeparator" w:id="0">
    <w:p w14:paraId="7C0A9DA2" w14:textId="77777777" w:rsidR="0006233E" w:rsidRDefault="0006233E">
      <w:r>
        <w:continuationSeparator/>
      </w:r>
    </w:p>
  </w:endnote>
  <w:endnote w:type="continuationNotice" w:id="1">
    <w:p w14:paraId="5B8A900A" w14:textId="77777777" w:rsidR="0006233E" w:rsidRDefault="00062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18FEB" w14:textId="77777777" w:rsidR="003A1F18" w:rsidRDefault="003A1F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7BABF" w14:textId="77777777" w:rsidR="0006233E" w:rsidRDefault="0006233E">
      <w:r>
        <w:separator/>
      </w:r>
    </w:p>
  </w:footnote>
  <w:footnote w:type="continuationSeparator" w:id="0">
    <w:p w14:paraId="21B80666" w14:textId="77777777" w:rsidR="0006233E" w:rsidRDefault="0006233E">
      <w:r>
        <w:continuationSeparator/>
      </w:r>
    </w:p>
  </w:footnote>
  <w:footnote w:type="continuationNotice" w:id="1">
    <w:p w14:paraId="708F3C2C" w14:textId="77777777" w:rsidR="0006233E" w:rsidRDefault="000623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63D9" w14:textId="77777777" w:rsidR="003A1F18" w:rsidRDefault="003A1F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9F5E8532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33E36EE">
      <w:numFmt w:val="decimal"/>
      <w:lvlText w:val=""/>
      <w:lvlJc w:val="left"/>
    </w:lvl>
    <w:lvl w:ilvl="2" w:tplc="B046FFCA">
      <w:numFmt w:val="decimal"/>
      <w:lvlText w:val=""/>
      <w:lvlJc w:val="left"/>
    </w:lvl>
    <w:lvl w:ilvl="3" w:tplc="809EB054">
      <w:numFmt w:val="decimal"/>
      <w:lvlText w:val=""/>
      <w:lvlJc w:val="left"/>
    </w:lvl>
    <w:lvl w:ilvl="4" w:tplc="3BC8DC38">
      <w:numFmt w:val="decimal"/>
      <w:lvlText w:val=""/>
      <w:lvlJc w:val="left"/>
    </w:lvl>
    <w:lvl w:ilvl="5" w:tplc="EAB4934C">
      <w:numFmt w:val="decimal"/>
      <w:lvlText w:val=""/>
      <w:lvlJc w:val="left"/>
    </w:lvl>
    <w:lvl w:ilvl="6" w:tplc="2DF461B8">
      <w:numFmt w:val="decimal"/>
      <w:lvlText w:val=""/>
      <w:lvlJc w:val="left"/>
    </w:lvl>
    <w:lvl w:ilvl="7" w:tplc="23D89AF4">
      <w:numFmt w:val="decimal"/>
      <w:lvlText w:val=""/>
      <w:lvlJc w:val="left"/>
    </w:lvl>
    <w:lvl w:ilvl="8" w:tplc="EDE6362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FB03E5"/>
    <w:multiLevelType w:val="hybridMultilevel"/>
    <w:tmpl w:val="46D6FCC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4DBC"/>
    <w:multiLevelType w:val="hybridMultilevel"/>
    <w:tmpl w:val="4C98FC28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882667"/>
    <w:multiLevelType w:val="multilevel"/>
    <w:tmpl w:val="F4ACF6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19146E"/>
    <w:multiLevelType w:val="hybridMultilevel"/>
    <w:tmpl w:val="D3AE3350"/>
    <w:lvl w:ilvl="0" w:tplc="D1CC0EE4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C47E9DB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0"/>
        </w:tabs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4"/>
  </w:num>
  <w:num w:numId="9">
    <w:abstractNumId w:val="1"/>
  </w:num>
  <w:num w:numId="10">
    <w:abstractNumId w:val="17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 w:numId="17">
    <w:abstractNumId w:val="16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9"/>
    <w:rsid w:val="000006E1"/>
    <w:rsid w:val="00002A37"/>
    <w:rsid w:val="00003970"/>
    <w:rsid w:val="0000564C"/>
    <w:rsid w:val="000057A6"/>
    <w:rsid w:val="00006446"/>
    <w:rsid w:val="0000648B"/>
    <w:rsid w:val="00006896"/>
    <w:rsid w:val="00007CDC"/>
    <w:rsid w:val="00011B28"/>
    <w:rsid w:val="00015D15"/>
    <w:rsid w:val="0001783A"/>
    <w:rsid w:val="000178FE"/>
    <w:rsid w:val="000179F8"/>
    <w:rsid w:val="00022455"/>
    <w:rsid w:val="0002274A"/>
    <w:rsid w:val="0002564D"/>
    <w:rsid w:val="00025901"/>
    <w:rsid w:val="00025ECA"/>
    <w:rsid w:val="00026C88"/>
    <w:rsid w:val="000325B8"/>
    <w:rsid w:val="0003272E"/>
    <w:rsid w:val="00033D7E"/>
    <w:rsid w:val="00034C15"/>
    <w:rsid w:val="00035093"/>
    <w:rsid w:val="00036BA1"/>
    <w:rsid w:val="00036F45"/>
    <w:rsid w:val="000373B3"/>
    <w:rsid w:val="000414AD"/>
    <w:rsid w:val="000422E2"/>
    <w:rsid w:val="00042F22"/>
    <w:rsid w:val="000444EF"/>
    <w:rsid w:val="00046D66"/>
    <w:rsid w:val="00051543"/>
    <w:rsid w:val="00052A07"/>
    <w:rsid w:val="000534E3"/>
    <w:rsid w:val="000557D4"/>
    <w:rsid w:val="0005600E"/>
    <w:rsid w:val="0005606A"/>
    <w:rsid w:val="00057117"/>
    <w:rsid w:val="000616E7"/>
    <w:rsid w:val="0006233E"/>
    <w:rsid w:val="0006487E"/>
    <w:rsid w:val="00065B67"/>
    <w:rsid w:val="00065E1A"/>
    <w:rsid w:val="00066110"/>
    <w:rsid w:val="00066C29"/>
    <w:rsid w:val="000671DF"/>
    <w:rsid w:val="0006731F"/>
    <w:rsid w:val="00067C71"/>
    <w:rsid w:val="00067F4E"/>
    <w:rsid w:val="00071155"/>
    <w:rsid w:val="000717BE"/>
    <w:rsid w:val="00075344"/>
    <w:rsid w:val="00077E5F"/>
    <w:rsid w:val="0008036A"/>
    <w:rsid w:val="00081AE6"/>
    <w:rsid w:val="00081B5B"/>
    <w:rsid w:val="000855EB"/>
    <w:rsid w:val="0008585E"/>
    <w:rsid w:val="00085962"/>
    <w:rsid w:val="00085B52"/>
    <w:rsid w:val="000866F2"/>
    <w:rsid w:val="00086A70"/>
    <w:rsid w:val="0009009F"/>
    <w:rsid w:val="00090B05"/>
    <w:rsid w:val="00091557"/>
    <w:rsid w:val="000924C1"/>
    <w:rsid w:val="000924F0"/>
    <w:rsid w:val="00092772"/>
    <w:rsid w:val="00092917"/>
    <w:rsid w:val="00093474"/>
    <w:rsid w:val="00094498"/>
    <w:rsid w:val="0009510F"/>
    <w:rsid w:val="00096D01"/>
    <w:rsid w:val="00096F5C"/>
    <w:rsid w:val="000A1B7B"/>
    <w:rsid w:val="000A1C27"/>
    <w:rsid w:val="000A46D5"/>
    <w:rsid w:val="000A46F6"/>
    <w:rsid w:val="000A56F2"/>
    <w:rsid w:val="000A576C"/>
    <w:rsid w:val="000A7145"/>
    <w:rsid w:val="000B02C2"/>
    <w:rsid w:val="000B2686"/>
    <w:rsid w:val="000B2719"/>
    <w:rsid w:val="000B2CEB"/>
    <w:rsid w:val="000B3A8F"/>
    <w:rsid w:val="000B4AB9"/>
    <w:rsid w:val="000B58C3"/>
    <w:rsid w:val="000B61E9"/>
    <w:rsid w:val="000B6661"/>
    <w:rsid w:val="000B67C0"/>
    <w:rsid w:val="000C0D61"/>
    <w:rsid w:val="000C165A"/>
    <w:rsid w:val="000C16C9"/>
    <w:rsid w:val="000C2E19"/>
    <w:rsid w:val="000C32D6"/>
    <w:rsid w:val="000C61CE"/>
    <w:rsid w:val="000C6B4C"/>
    <w:rsid w:val="000D0D07"/>
    <w:rsid w:val="000D3037"/>
    <w:rsid w:val="000D4797"/>
    <w:rsid w:val="000E0527"/>
    <w:rsid w:val="000E09D0"/>
    <w:rsid w:val="000E0B81"/>
    <w:rsid w:val="000E1E92"/>
    <w:rsid w:val="000E2A5C"/>
    <w:rsid w:val="000E3E85"/>
    <w:rsid w:val="000E56BB"/>
    <w:rsid w:val="000E6CB5"/>
    <w:rsid w:val="000F06D6"/>
    <w:rsid w:val="000F0EB1"/>
    <w:rsid w:val="000F1106"/>
    <w:rsid w:val="000F21F7"/>
    <w:rsid w:val="000F2D59"/>
    <w:rsid w:val="000F3BE9"/>
    <w:rsid w:val="000F3F6C"/>
    <w:rsid w:val="000F539C"/>
    <w:rsid w:val="000F6DF3"/>
    <w:rsid w:val="000F74AB"/>
    <w:rsid w:val="001005FF"/>
    <w:rsid w:val="00100B80"/>
    <w:rsid w:val="0010316D"/>
    <w:rsid w:val="00103EB7"/>
    <w:rsid w:val="001055CF"/>
    <w:rsid w:val="001055D2"/>
    <w:rsid w:val="001062FB"/>
    <w:rsid w:val="001063E6"/>
    <w:rsid w:val="00106BFF"/>
    <w:rsid w:val="00107718"/>
    <w:rsid w:val="00112540"/>
    <w:rsid w:val="001139EF"/>
    <w:rsid w:val="00113CF4"/>
    <w:rsid w:val="00114AA6"/>
    <w:rsid w:val="001153EA"/>
    <w:rsid w:val="00115643"/>
    <w:rsid w:val="00116765"/>
    <w:rsid w:val="00116D08"/>
    <w:rsid w:val="00120733"/>
    <w:rsid w:val="001219F5"/>
    <w:rsid w:val="00121A20"/>
    <w:rsid w:val="00122307"/>
    <w:rsid w:val="001231CE"/>
    <w:rsid w:val="0012377F"/>
    <w:rsid w:val="00124314"/>
    <w:rsid w:val="001265A5"/>
    <w:rsid w:val="001268F9"/>
    <w:rsid w:val="00126B4A"/>
    <w:rsid w:val="00127BFB"/>
    <w:rsid w:val="00131527"/>
    <w:rsid w:val="00132CAC"/>
    <w:rsid w:val="00132FD0"/>
    <w:rsid w:val="001332B4"/>
    <w:rsid w:val="00133E25"/>
    <w:rsid w:val="001344C0"/>
    <w:rsid w:val="001346FA"/>
    <w:rsid w:val="00135252"/>
    <w:rsid w:val="00137013"/>
    <w:rsid w:val="00137205"/>
    <w:rsid w:val="00137AB5"/>
    <w:rsid w:val="00137F0B"/>
    <w:rsid w:val="001459E9"/>
    <w:rsid w:val="00150BA3"/>
    <w:rsid w:val="00151E23"/>
    <w:rsid w:val="001526E0"/>
    <w:rsid w:val="001551B5"/>
    <w:rsid w:val="00156087"/>
    <w:rsid w:val="0016236A"/>
    <w:rsid w:val="00163115"/>
    <w:rsid w:val="001659C1"/>
    <w:rsid w:val="0016618A"/>
    <w:rsid w:val="00166AFD"/>
    <w:rsid w:val="00166E93"/>
    <w:rsid w:val="00171731"/>
    <w:rsid w:val="00171B3E"/>
    <w:rsid w:val="00173A8E"/>
    <w:rsid w:val="0017502C"/>
    <w:rsid w:val="001757FD"/>
    <w:rsid w:val="001761B9"/>
    <w:rsid w:val="00181145"/>
    <w:rsid w:val="0018143F"/>
    <w:rsid w:val="00181FF8"/>
    <w:rsid w:val="00186574"/>
    <w:rsid w:val="00190AC1"/>
    <w:rsid w:val="00190BF1"/>
    <w:rsid w:val="0019341A"/>
    <w:rsid w:val="001948FD"/>
    <w:rsid w:val="0019618A"/>
    <w:rsid w:val="00197DF9"/>
    <w:rsid w:val="001A05A9"/>
    <w:rsid w:val="001A1987"/>
    <w:rsid w:val="001A2564"/>
    <w:rsid w:val="001A3668"/>
    <w:rsid w:val="001A449F"/>
    <w:rsid w:val="001A6173"/>
    <w:rsid w:val="001A6CBA"/>
    <w:rsid w:val="001A71EA"/>
    <w:rsid w:val="001B0D97"/>
    <w:rsid w:val="001B457A"/>
    <w:rsid w:val="001B5A5D"/>
    <w:rsid w:val="001B5BED"/>
    <w:rsid w:val="001C1CE5"/>
    <w:rsid w:val="001C2038"/>
    <w:rsid w:val="001C3D2A"/>
    <w:rsid w:val="001C3F48"/>
    <w:rsid w:val="001C7CF8"/>
    <w:rsid w:val="001D14DF"/>
    <w:rsid w:val="001D17AC"/>
    <w:rsid w:val="001D1D2E"/>
    <w:rsid w:val="001D39F2"/>
    <w:rsid w:val="001D51BA"/>
    <w:rsid w:val="001D53E7"/>
    <w:rsid w:val="001D5BAD"/>
    <w:rsid w:val="001D6342"/>
    <w:rsid w:val="001D6D53"/>
    <w:rsid w:val="001E297A"/>
    <w:rsid w:val="001E3087"/>
    <w:rsid w:val="001E58E2"/>
    <w:rsid w:val="001E7AED"/>
    <w:rsid w:val="001F33D4"/>
    <w:rsid w:val="001F3916"/>
    <w:rsid w:val="001F4F55"/>
    <w:rsid w:val="001F54C5"/>
    <w:rsid w:val="001F662C"/>
    <w:rsid w:val="001F6B5E"/>
    <w:rsid w:val="001F7074"/>
    <w:rsid w:val="00200490"/>
    <w:rsid w:val="00200611"/>
    <w:rsid w:val="00201F3A"/>
    <w:rsid w:val="002033CA"/>
    <w:rsid w:val="0020356C"/>
    <w:rsid w:val="0020396F"/>
    <w:rsid w:val="00203F96"/>
    <w:rsid w:val="002048E2"/>
    <w:rsid w:val="00205000"/>
    <w:rsid w:val="002069B2"/>
    <w:rsid w:val="00207FA3"/>
    <w:rsid w:val="00210745"/>
    <w:rsid w:val="00211298"/>
    <w:rsid w:val="002130E0"/>
    <w:rsid w:val="00214DA8"/>
    <w:rsid w:val="00215423"/>
    <w:rsid w:val="002158FA"/>
    <w:rsid w:val="002159AC"/>
    <w:rsid w:val="00220600"/>
    <w:rsid w:val="002224DB"/>
    <w:rsid w:val="00223FCB"/>
    <w:rsid w:val="002252C3"/>
    <w:rsid w:val="002259CC"/>
    <w:rsid w:val="00225C54"/>
    <w:rsid w:val="00230765"/>
    <w:rsid w:val="00230D18"/>
    <w:rsid w:val="002319E4"/>
    <w:rsid w:val="00232507"/>
    <w:rsid w:val="00233692"/>
    <w:rsid w:val="0023476F"/>
    <w:rsid w:val="00235099"/>
    <w:rsid w:val="00235632"/>
    <w:rsid w:val="00235872"/>
    <w:rsid w:val="00235FA7"/>
    <w:rsid w:val="0024053D"/>
    <w:rsid w:val="00240F91"/>
    <w:rsid w:val="00241559"/>
    <w:rsid w:val="002435B3"/>
    <w:rsid w:val="002458EB"/>
    <w:rsid w:val="00246B9D"/>
    <w:rsid w:val="002500C8"/>
    <w:rsid w:val="0025206A"/>
    <w:rsid w:val="002554E4"/>
    <w:rsid w:val="0025563E"/>
    <w:rsid w:val="00255950"/>
    <w:rsid w:val="00257543"/>
    <w:rsid w:val="00260F4F"/>
    <w:rsid w:val="002617E7"/>
    <w:rsid w:val="00264228"/>
    <w:rsid w:val="00264334"/>
    <w:rsid w:val="0026473E"/>
    <w:rsid w:val="00266214"/>
    <w:rsid w:val="002673D3"/>
    <w:rsid w:val="00267C14"/>
    <w:rsid w:val="00267C83"/>
    <w:rsid w:val="0027144F"/>
    <w:rsid w:val="00271813"/>
    <w:rsid w:val="00271F3A"/>
    <w:rsid w:val="00273278"/>
    <w:rsid w:val="002737F4"/>
    <w:rsid w:val="002805F5"/>
    <w:rsid w:val="00280751"/>
    <w:rsid w:val="00282779"/>
    <w:rsid w:val="0028280A"/>
    <w:rsid w:val="00282855"/>
    <w:rsid w:val="0028433B"/>
    <w:rsid w:val="00286ACD"/>
    <w:rsid w:val="00287838"/>
    <w:rsid w:val="002907B5"/>
    <w:rsid w:val="00291274"/>
    <w:rsid w:val="00292EB7"/>
    <w:rsid w:val="0029371C"/>
    <w:rsid w:val="00296227"/>
    <w:rsid w:val="00296F44"/>
    <w:rsid w:val="0029777D"/>
    <w:rsid w:val="002A055E"/>
    <w:rsid w:val="002A1D4E"/>
    <w:rsid w:val="002A2869"/>
    <w:rsid w:val="002A3A80"/>
    <w:rsid w:val="002A5BE2"/>
    <w:rsid w:val="002B0DB9"/>
    <w:rsid w:val="002B24D6"/>
    <w:rsid w:val="002B4722"/>
    <w:rsid w:val="002B6F45"/>
    <w:rsid w:val="002C41E6"/>
    <w:rsid w:val="002C6091"/>
    <w:rsid w:val="002D071A"/>
    <w:rsid w:val="002D2E63"/>
    <w:rsid w:val="002D34B2"/>
    <w:rsid w:val="002D3988"/>
    <w:rsid w:val="002D48B0"/>
    <w:rsid w:val="002D4BF0"/>
    <w:rsid w:val="002D565B"/>
    <w:rsid w:val="002D5B37"/>
    <w:rsid w:val="002D7637"/>
    <w:rsid w:val="002E1737"/>
    <w:rsid w:val="002E17F2"/>
    <w:rsid w:val="002E2783"/>
    <w:rsid w:val="002E4CF3"/>
    <w:rsid w:val="002E57F3"/>
    <w:rsid w:val="002E7CAE"/>
    <w:rsid w:val="002F0E1B"/>
    <w:rsid w:val="002F2771"/>
    <w:rsid w:val="002F37A9"/>
    <w:rsid w:val="002F79F9"/>
    <w:rsid w:val="00301CE6"/>
    <w:rsid w:val="00301D72"/>
    <w:rsid w:val="00301EB1"/>
    <w:rsid w:val="00302204"/>
    <w:rsid w:val="0030256B"/>
    <w:rsid w:val="00303038"/>
    <w:rsid w:val="00304B9B"/>
    <w:rsid w:val="0030501F"/>
    <w:rsid w:val="00307BA1"/>
    <w:rsid w:val="00311702"/>
    <w:rsid w:val="00311E82"/>
    <w:rsid w:val="003123BA"/>
    <w:rsid w:val="00313FD6"/>
    <w:rsid w:val="00314169"/>
    <w:rsid w:val="003143BD"/>
    <w:rsid w:val="00315363"/>
    <w:rsid w:val="003203ED"/>
    <w:rsid w:val="00321A95"/>
    <w:rsid w:val="00321FBF"/>
    <w:rsid w:val="00322B71"/>
    <w:rsid w:val="00322C9F"/>
    <w:rsid w:val="0032390B"/>
    <w:rsid w:val="003245BB"/>
    <w:rsid w:val="00324D23"/>
    <w:rsid w:val="0033012F"/>
    <w:rsid w:val="00330220"/>
    <w:rsid w:val="00331751"/>
    <w:rsid w:val="00332EE0"/>
    <w:rsid w:val="0033373E"/>
    <w:rsid w:val="00334579"/>
    <w:rsid w:val="00335858"/>
    <w:rsid w:val="00335DEE"/>
    <w:rsid w:val="00336BDA"/>
    <w:rsid w:val="00342693"/>
    <w:rsid w:val="003428EF"/>
    <w:rsid w:val="00342BD7"/>
    <w:rsid w:val="00346DB5"/>
    <w:rsid w:val="003477B1"/>
    <w:rsid w:val="003561FC"/>
    <w:rsid w:val="00357380"/>
    <w:rsid w:val="003602D9"/>
    <w:rsid w:val="003604CE"/>
    <w:rsid w:val="0036069B"/>
    <w:rsid w:val="003613D2"/>
    <w:rsid w:val="003620EE"/>
    <w:rsid w:val="00362B95"/>
    <w:rsid w:val="00363593"/>
    <w:rsid w:val="00370E47"/>
    <w:rsid w:val="0037105D"/>
    <w:rsid w:val="00373224"/>
    <w:rsid w:val="003742AC"/>
    <w:rsid w:val="00375445"/>
    <w:rsid w:val="00377CE1"/>
    <w:rsid w:val="00381C29"/>
    <w:rsid w:val="003850EB"/>
    <w:rsid w:val="00385BF0"/>
    <w:rsid w:val="00387DF6"/>
    <w:rsid w:val="00390260"/>
    <w:rsid w:val="00391D6A"/>
    <w:rsid w:val="003939FF"/>
    <w:rsid w:val="00396495"/>
    <w:rsid w:val="003973DB"/>
    <w:rsid w:val="003976D0"/>
    <w:rsid w:val="003A0BD9"/>
    <w:rsid w:val="003A154C"/>
    <w:rsid w:val="003A1F18"/>
    <w:rsid w:val="003A2223"/>
    <w:rsid w:val="003A2A0F"/>
    <w:rsid w:val="003A316D"/>
    <w:rsid w:val="003A45A1"/>
    <w:rsid w:val="003A5B0A"/>
    <w:rsid w:val="003A6108"/>
    <w:rsid w:val="003A6BAC"/>
    <w:rsid w:val="003A70A4"/>
    <w:rsid w:val="003A7EF3"/>
    <w:rsid w:val="003B159C"/>
    <w:rsid w:val="003B1CA5"/>
    <w:rsid w:val="003B1D77"/>
    <w:rsid w:val="003B2B07"/>
    <w:rsid w:val="003B369F"/>
    <w:rsid w:val="003B36A3"/>
    <w:rsid w:val="003B64BB"/>
    <w:rsid w:val="003B6997"/>
    <w:rsid w:val="003B6F4F"/>
    <w:rsid w:val="003B7FE5"/>
    <w:rsid w:val="003C11C8"/>
    <w:rsid w:val="003C20C4"/>
    <w:rsid w:val="003C2702"/>
    <w:rsid w:val="003C3418"/>
    <w:rsid w:val="003C3421"/>
    <w:rsid w:val="003C63B5"/>
    <w:rsid w:val="003C69C9"/>
    <w:rsid w:val="003C7806"/>
    <w:rsid w:val="003D044A"/>
    <w:rsid w:val="003D109F"/>
    <w:rsid w:val="003D1636"/>
    <w:rsid w:val="003D23A3"/>
    <w:rsid w:val="003D2478"/>
    <w:rsid w:val="003D3897"/>
    <w:rsid w:val="003D3C45"/>
    <w:rsid w:val="003D5B1F"/>
    <w:rsid w:val="003E15FA"/>
    <w:rsid w:val="003E51AE"/>
    <w:rsid w:val="003E55E4"/>
    <w:rsid w:val="003E74E3"/>
    <w:rsid w:val="003F05C7"/>
    <w:rsid w:val="003F1E4F"/>
    <w:rsid w:val="003F2CD4"/>
    <w:rsid w:val="003F4058"/>
    <w:rsid w:val="003F6BBE"/>
    <w:rsid w:val="004000E8"/>
    <w:rsid w:val="00401619"/>
    <w:rsid w:val="00402E2B"/>
    <w:rsid w:val="00402F98"/>
    <w:rsid w:val="004030D9"/>
    <w:rsid w:val="0040512B"/>
    <w:rsid w:val="00405CA5"/>
    <w:rsid w:val="00407CD3"/>
    <w:rsid w:val="00410134"/>
    <w:rsid w:val="00410B72"/>
    <w:rsid w:val="00410F18"/>
    <w:rsid w:val="0041104C"/>
    <w:rsid w:val="0041263E"/>
    <w:rsid w:val="00413AAC"/>
    <w:rsid w:val="00413E92"/>
    <w:rsid w:val="00415921"/>
    <w:rsid w:val="00416DF2"/>
    <w:rsid w:val="0041746E"/>
    <w:rsid w:val="00421105"/>
    <w:rsid w:val="00422AA4"/>
    <w:rsid w:val="004242F4"/>
    <w:rsid w:val="0042502C"/>
    <w:rsid w:val="00426BB0"/>
    <w:rsid w:val="00427248"/>
    <w:rsid w:val="00427A59"/>
    <w:rsid w:val="00427B45"/>
    <w:rsid w:val="00427C3B"/>
    <w:rsid w:val="004355A0"/>
    <w:rsid w:val="00437112"/>
    <w:rsid w:val="00437332"/>
    <w:rsid w:val="00437447"/>
    <w:rsid w:val="004418D5"/>
    <w:rsid w:val="00441A92"/>
    <w:rsid w:val="004431DC"/>
    <w:rsid w:val="00444F56"/>
    <w:rsid w:val="004462E1"/>
    <w:rsid w:val="00446488"/>
    <w:rsid w:val="0045046A"/>
    <w:rsid w:val="00450F5A"/>
    <w:rsid w:val="004517AA"/>
    <w:rsid w:val="00452CAC"/>
    <w:rsid w:val="00453281"/>
    <w:rsid w:val="00453D45"/>
    <w:rsid w:val="004555BA"/>
    <w:rsid w:val="0045579D"/>
    <w:rsid w:val="00456F36"/>
    <w:rsid w:val="00457565"/>
    <w:rsid w:val="00457B71"/>
    <w:rsid w:val="004604BC"/>
    <w:rsid w:val="00460773"/>
    <w:rsid w:val="00462267"/>
    <w:rsid w:val="00463489"/>
    <w:rsid w:val="00465B3C"/>
    <w:rsid w:val="004669E2"/>
    <w:rsid w:val="00467505"/>
    <w:rsid w:val="00470C31"/>
    <w:rsid w:val="00471DE0"/>
    <w:rsid w:val="004720E1"/>
    <w:rsid w:val="00472206"/>
    <w:rsid w:val="00472D38"/>
    <w:rsid w:val="00473485"/>
    <w:rsid w:val="004734D0"/>
    <w:rsid w:val="004745C5"/>
    <w:rsid w:val="0047556B"/>
    <w:rsid w:val="00477768"/>
    <w:rsid w:val="004826DE"/>
    <w:rsid w:val="00482BAD"/>
    <w:rsid w:val="00483FEE"/>
    <w:rsid w:val="004848D4"/>
    <w:rsid w:val="00484E62"/>
    <w:rsid w:val="00485C2B"/>
    <w:rsid w:val="00485FCD"/>
    <w:rsid w:val="0048756F"/>
    <w:rsid w:val="00487C89"/>
    <w:rsid w:val="004903C3"/>
    <w:rsid w:val="004904D1"/>
    <w:rsid w:val="00492BC5"/>
    <w:rsid w:val="00492C34"/>
    <w:rsid w:val="0049581C"/>
    <w:rsid w:val="004964F1"/>
    <w:rsid w:val="004972C1"/>
    <w:rsid w:val="004A16BC"/>
    <w:rsid w:val="004A1C96"/>
    <w:rsid w:val="004A2B94"/>
    <w:rsid w:val="004A322C"/>
    <w:rsid w:val="004A61F5"/>
    <w:rsid w:val="004B2982"/>
    <w:rsid w:val="004B2B8F"/>
    <w:rsid w:val="004B5038"/>
    <w:rsid w:val="004B625B"/>
    <w:rsid w:val="004B6F6A"/>
    <w:rsid w:val="004B720D"/>
    <w:rsid w:val="004B7800"/>
    <w:rsid w:val="004B7A34"/>
    <w:rsid w:val="004B7C0C"/>
    <w:rsid w:val="004C2AAE"/>
    <w:rsid w:val="004C3898"/>
    <w:rsid w:val="004C3E64"/>
    <w:rsid w:val="004C6699"/>
    <w:rsid w:val="004C78D9"/>
    <w:rsid w:val="004D2A16"/>
    <w:rsid w:val="004D3681"/>
    <w:rsid w:val="004D36B1"/>
    <w:rsid w:val="004D6F4D"/>
    <w:rsid w:val="004D7EBD"/>
    <w:rsid w:val="004E2680"/>
    <w:rsid w:val="004E28F9"/>
    <w:rsid w:val="004E2B17"/>
    <w:rsid w:val="004E2E41"/>
    <w:rsid w:val="004E3345"/>
    <w:rsid w:val="004E462E"/>
    <w:rsid w:val="004E56DC"/>
    <w:rsid w:val="004E56DD"/>
    <w:rsid w:val="004E76F4"/>
    <w:rsid w:val="004E7F2C"/>
    <w:rsid w:val="004F0823"/>
    <w:rsid w:val="004F0B4E"/>
    <w:rsid w:val="004F0B6C"/>
    <w:rsid w:val="004F2078"/>
    <w:rsid w:val="004F233F"/>
    <w:rsid w:val="004F4DA3"/>
    <w:rsid w:val="004F6263"/>
    <w:rsid w:val="004F6DA0"/>
    <w:rsid w:val="005007F0"/>
    <w:rsid w:val="0050201E"/>
    <w:rsid w:val="00503DEF"/>
    <w:rsid w:val="00504333"/>
    <w:rsid w:val="00505086"/>
    <w:rsid w:val="00506557"/>
    <w:rsid w:val="0050677A"/>
    <w:rsid w:val="00507CCE"/>
    <w:rsid w:val="005108D8"/>
    <w:rsid w:val="00511131"/>
    <w:rsid w:val="005116F9"/>
    <w:rsid w:val="005123E6"/>
    <w:rsid w:val="00512E29"/>
    <w:rsid w:val="0051388A"/>
    <w:rsid w:val="005153A7"/>
    <w:rsid w:val="00517AEB"/>
    <w:rsid w:val="005219CF"/>
    <w:rsid w:val="00523DF6"/>
    <w:rsid w:val="0052774C"/>
    <w:rsid w:val="005313CC"/>
    <w:rsid w:val="00531916"/>
    <w:rsid w:val="00533085"/>
    <w:rsid w:val="00534B59"/>
    <w:rsid w:val="00535B99"/>
    <w:rsid w:val="00536759"/>
    <w:rsid w:val="00537C62"/>
    <w:rsid w:val="00540C4E"/>
    <w:rsid w:val="005419A7"/>
    <w:rsid w:val="00542277"/>
    <w:rsid w:val="005433D1"/>
    <w:rsid w:val="00543DF3"/>
    <w:rsid w:val="00546970"/>
    <w:rsid w:val="00547F0B"/>
    <w:rsid w:val="00550625"/>
    <w:rsid w:val="00550CA2"/>
    <w:rsid w:val="00554E19"/>
    <w:rsid w:val="00554FD9"/>
    <w:rsid w:val="00555530"/>
    <w:rsid w:val="00557F10"/>
    <w:rsid w:val="0056121F"/>
    <w:rsid w:val="005621BA"/>
    <w:rsid w:val="00564ABA"/>
    <w:rsid w:val="00564F76"/>
    <w:rsid w:val="0056612B"/>
    <w:rsid w:val="00571783"/>
    <w:rsid w:val="00572505"/>
    <w:rsid w:val="00573F5B"/>
    <w:rsid w:val="00575553"/>
    <w:rsid w:val="005806AF"/>
    <w:rsid w:val="00582809"/>
    <w:rsid w:val="00586F91"/>
    <w:rsid w:val="0058798C"/>
    <w:rsid w:val="005900FA"/>
    <w:rsid w:val="005935A4"/>
    <w:rsid w:val="005948C2"/>
    <w:rsid w:val="00595DCA"/>
    <w:rsid w:val="005964BC"/>
    <w:rsid w:val="0059723F"/>
    <w:rsid w:val="0059779B"/>
    <w:rsid w:val="005A0DF4"/>
    <w:rsid w:val="005A209A"/>
    <w:rsid w:val="005A2E26"/>
    <w:rsid w:val="005A3C10"/>
    <w:rsid w:val="005A3C6E"/>
    <w:rsid w:val="005A40AB"/>
    <w:rsid w:val="005A6502"/>
    <w:rsid w:val="005A662D"/>
    <w:rsid w:val="005B07E6"/>
    <w:rsid w:val="005B0ED3"/>
    <w:rsid w:val="005B1409"/>
    <w:rsid w:val="005B35D7"/>
    <w:rsid w:val="005B392A"/>
    <w:rsid w:val="005B3AA3"/>
    <w:rsid w:val="005B6F83"/>
    <w:rsid w:val="005C1776"/>
    <w:rsid w:val="005C4098"/>
    <w:rsid w:val="005C43D9"/>
    <w:rsid w:val="005C4ACB"/>
    <w:rsid w:val="005C7497"/>
    <w:rsid w:val="005C74FB"/>
    <w:rsid w:val="005D0112"/>
    <w:rsid w:val="005D0778"/>
    <w:rsid w:val="005D1602"/>
    <w:rsid w:val="005D442F"/>
    <w:rsid w:val="005D5471"/>
    <w:rsid w:val="005D5F6F"/>
    <w:rsid w:val="005E0CBC"/>
    <w:rsid w:val="005E1AE9"/>
    <w:rsid w:val="005E385F"/>
    <w:rsid w:val="005E5B45"/>
    <w:rsid w:val="005E5B81"/>
    <w:rsid w:val="005E7F2B"/>
    <w:rsid w:val="005F06C5"/>
    <w:rsid w:val="005F0F31"/>
    <w:rsid w:val="005F2CB1"/>
    <w:rsid w:val="005F2E0B"/>
    <w:rsid w:val="005F3025"/>
    <w:rsid w:val="005F35D2"/>
    <w:rsid w:val="005F5AEE"/>
    <w:rsid w:val="005F618C"/>
    <w:rsid w:val="005F70BD"/>
    <w:rsid w:val="005F79C9"/>
    <w:rsid w:val="00600D6C"/>
    <w:rsid w:val="00601788"/>
    <w:rsid w:val="00601DAC"/>
    <w:rsid w:val="0060283C"/>
    <w:rsid w:val="00604DB4"/>
    <w:rsid w:val="00604F14"/>
    <w:rsid w:val="00607B5C"/>
    <w:rsid w:val="00607B88"/>
    <w:rsid w:val="00611B83"/>
    <w:rsid w:val="00613257"/>
    <w:rsid w:val="0061371A"/>
    <w:rsid w:val="00614031"/>
    <w:rsid w:val="00614106"/>
    <w:rsid w:val="00615F98"/>
    <w:rsid w:val="006201C5"/>
    <w:rsid w:val="00620A71"/>
    <w:rsid w:val="00620D80"/>
    <w:rsid w:val="00622B0D"/>
    <w:rsid w:val="006234A6"/>
    <w:rsid w:val="006237B7"/>
    <w:rsid w:val="00627271"/>
    <w:rsid w:val="00627BE7"/>
    <w:rsid w:val="00630001"/>
    <w:rsid w:val="006311B3"/>
    <w:rsid w:val="00631618"/>
    <w:rsid w:val="00631AFF"/>
    <w:rsid w:val="0063284C"/>
    <w:rsid w:val="00632C3A"/>
    <w:rsid w:val="00636398"/>
    <w:rsid w:val="006365F3"/>
    <w:rsid w:val="006368D3"/>
    <w:rsid w:val="006377EC"/>
    <w:rsid w:val="00637831"/>
    <w:rsid w:val="00640B0C"/>
    <w:rsid w:val="00640FDE"/>
    <w:rsid w:val="0064151F"/>
    <w:rsid w:val="00641533"/>
    <w:rsid w:val="00641708"/>
    <w:rsid w:val="0064208D"/>
    <w:rsid w:val="00643475"/>
    <w:rsid w:val="00643918"/>
    <w:rsid w:val="0064396A"/>
    <w:rsid w:val="006439A9"/>
    <w:rsid w:val="00643BE3"/>
    <w:rsid w:val="0064527E"/>
    <w:rsid w:val="0064624E"/>
    <w:rsid w:val="00650AB9"/>
    <w:rsid w:val="00651F3A"/>
    <w:rsid w:val="00652003"/>
    <w:rsid w:val="0065250F"/>
    <w:rsid w:val="0065529E"/>
    <w:rsid w:val="00655733"/>
    <w:rsid w:val="00655ACD"/>
    <w:rsid w:val="00656504"/>
    <w:rsid w:val="00656A92"/>
    <w:rsid w:val="00656DDE"/>
    <w:rsid w:val="0066011D"/>
    <w:rsid w:val="006607C0"/>
    <w:rsid w:val="006613A6"/>
    <w:rsid w:val="006627A2"/>
    <w:rsid w:val="006628AD"/>
    <w:rsid w:val="006634E6"/>
    <w:rsid w:val="006640FF"/>
    <w:rsid w:val="006655EE"/>
    <w:rsid w:val="006663EF"/>
    <w:rsid w:val="00667705"/>
    <w:rsid w:val="00667EE7"/>
    <w:rsid w:val="00670922"/>
    <w:rsid w:val="00670BE1"/>
    <w:rsid w:val="0067218F"/>
    <w:rsid w:val="00672855"/>
    <w:rsid w:val="006741F2"/>
    <w:rsid w:val="0067496A"/>
    <w:rsid w:val="00674CC3"/>
    <w:rsid w:val="00675C72"/>
    <w:rsid w:val="00676B16"/>
    <w:rsid w:val="006771F9"/>
    <w:rsid w:val="006776D7"/>
    <w:rsid w:val="006808C6"/>
    <w:rsid w:val="00681003"/>
    <w:rsid w:val="006817C9"/>
    <w:rsid w:val="00683ECE"/>
    <w:rsid w:val="00684492"/>
    <w:rsid w:val="00684823"/>
    <w:rsid w:val="00684DD5"/>
    <w:rsid w:val="00686E85"/>
    <w:rsid w:val="006877B2"/>
    <w:rsid w:val="00690591"/>
    <w:rsid w:val="00695FC2"/>
    <w:rsid w:val="00696949"/>
    <w:rsid w:val="00697052"/>
    <w:rsid w:val="006978B1"/>
    <w:rsid w:val="006A2123"/>
    <w:rsid w:val="006A31A5"/>
    <w:rsid w:val="006A46FB"/>
    <w:rsid w:val="006A4AFD"/>
    <w:rsid w:val="006A5E28"/>
    <w:rsid w:val="006A5E7D"/>
    <w:rsid w:val="006A697B"/>
    <w:rsid w:val="006A7083"/>
    <w:rsid w:val="006A7AFF"/>
    <w:rsid w:val="006B04A6"/>
    <w:rsid w:val="006B1816"/>
    <w:rsid w:val="006B2099"/>
    <w:rsid w:val="006B4C1D"/>
    <w:rsid w:val="006B4EE1"/>
    <w:rsid w:val="006B50CF"/>
    <w:rsid w:val="006C03B8"/>
    <w:rsid w:val="006C17B8"/>
    <w:rsid w:val="006C3192"/>
    <w:rsid w:val="006C334C"/>
    <w:rsid w:val="006C39E2"/>
    <w:rsid w:val="006C4355"/>
    <w:rsid w:val="006C5EC9"/>
    <w:rsid w:val="006C6059"/>
    <w:rsid w:val="006C6337"/>
    <w:rsid w:val="006C7522"/>
    <w:rsid w:val="006D4560"/>
    <w:rsid w:val="006D6F08"/>
    <w:rsid w:val="006D7752"/>
    <w:rsid w:val="006D79B6"/>
    <w:rsid w:val="006E062C"/>
    <w:rsid w:val="006E0F86"/>
    <w:rsid w:val="006E1C82"/>
    <w:rsid w:val="006E2592"/>
    <w:rsid w:val="006E28B7"/>
    <w:rsid w:val="006E29C6"/>
    <w:rsid w:val="006E2A9B"/>
    <w:rsid w:val="006E3310"/>
    <w:rsid w:val="006E4E39"/>
    <w:rsid w:val="006E565E"/>
    <w:rsid w:val="006E616C"/>
    <w:rsid w:val="006E673D"/>
    <w:rsid w:val="006E6D3B"/>
    <w:rsid w:val="006E79D7"/>
    <w:rsid w:val="006E7D3B"/>
    <w:rsid w:val="006F0BB8"/>
    <w:rsid w:val="006F14BA"/>
    <w:rsid w:val="006F1B70"/>
    <w:rsid w:val="006F28DF"/>
    <w:rsid w:val="006F341D"/>
    <w:rsid w:val="006F3CDE"/>
    <w:rsid w:val="006F58D4"/>
    <w:rsid w:val="006F6582"/>
    <w:rsid w:val="007007DA"/>
    <w:rsid w:val="007023A3"/>
    <w:rsid w:val="0070346E"/>
    <w:rsid w:val="00704EDB"/>
    <w:rsid w:val="00706101"/>
    <w:rsid w:val="007061C1"/>
    <w:rsid w:val="00707072"/>
    <w:rsid w:val="00707D61"/>
    <w:rsid w:val="00710FEA"/>
    <w:rsid w:val="00711057"/>
    <w:rsid w:val="00711AE7"/>
    <w:rsid w:val="00712287"/>
    <w:rsid w:val="00712772"/>
    <w:rsid w:val="007148D3"/>
    <w:rsid w:val="00715355"/>
    <w:rsid w:val="00715B9A"/>
    <w:rsid w:val="007160DB"/>
    <w:rsid w:val="0071650C"/>
    <w:rsid w:val="007220D3"/>
    <w:rsid w:val="00723B90"/>
    <w:rsid w:val="007257D0"/>
    <w:rsid w:val="00726EA6"/>
    <w:rsid w:val="0072712F"/>
    <w:rsid w:val="00727208"/>
    <w:rsid w:val="00727680"/>
    <w:rsid w:val="00730917"/>
    <w:rsid w:val="00730C8C"/>
    <w:rsid w:val="007326F9"/>
    <w:rsid w:val="007348B1"/>
    <w:rsid w:val="007362A6"/>
    <w:rsid w:val="00736D7D"/>
    <w:rsid w:val="007402B1"/>
    <w:rsid w:val="00740E58"/>
    <w:rsid w:val="00742EFA"/>
    <w:rsid w:val="00743DE3"/>
    <w:rsid w:val="0074457A"/>
    <w:rsid w:val="007445A0"/>
    <w:rsid w:val="0074524B"/>
    <w:rsid w:val="00745487"/>
    <w:rsid w:val="00745B6E"/>
    <w:rsid w:val="00747D8B"/>
    <w:rsid w:val="007511ED"/>
    <w:rsid w:val="00751228"/>
    <w:rsid w:val="00752496"/>
    <w:rsid w:val="00754419"/>
    <w:rsid w:val="007571E1"/>
    <w:rsid w:val="00757A16"/>
    <w:rsid w:val="007604B2"/>
    <w:rsid w:val="007630B3"/>
    <w:rsid w:val="00765281"/>
    <w:rsid w:val="00765349"/>
    <w:rsid w:val="00765482"/>
    <w:rsid w:val="0076635A"/>
    <w:rsid w:val="00766BAD"/>
    <w:rsid w:val="00766E60"/>
    <w:rsid w:val="007670D1"/>
    <w:rsid w:val="007675C6"/>
    <w:rsid w:val="007678BF"/>
    <w:rsid w:val="007714AF"/>
    <w:rsid w:val="00772851"/>
    <w:rsid w:val="007729A2"/>
    <w:rsid w:val="00773998"/>
    <w:rsid w:val="00775096"/>
    <w:rsid w:val="007755F2"/>
    <w:rsid w:val="007760BE"/>
    <w:rsid w:val="00776971"/>
    <w:rsid w:val="00780A80"/>
    <w:rsid w:val="0078177E"/>
    <w:rsid w:val="00781BB9"/>
    <w:rsid w:val="0078304C"/>
    <w:rsid w:val="00783673"/>
    <w:rsid w:val="007838FB"/>
    <w:rsid w:val="00785490"/>
    <w:rsid w:val="00786E98"/>
    <w:rsid w:val="00787602"/>
    <w:rsid w:val="00790372"/>
    <w:rsid w:val="00790593"/>
    <w:rsid w:val="00791415"/>
    <w:rsid w:val="007925EA"/>
    <w:rsid w:val="00793CD8"/>
    <w:rsid w:val="0079569D"/>
    <w:rsid w:val="00795C92"/>
    <w:rsid w:val="00796231"/>
    <w:rsid w:val="00797B1B"/>
    <w:rsid w:val="00797C92"/>
    <w:rsid w:val="007A1CB3"/>
    <w:rsid w:val="007A306F"/>
    <w:rsid w:val="007A43A6"/>
    <w:rsid w:val="007A58A6"/>
    <w:rsid w:val="007A6742"/>
    <w:rsid w:val="007A7995"/>
    <w:rsid w:val="007B03AD"/>
    <w:rsid w:val="007B3D2D"/>
    <w:rsid w:val="007B50AE"/>
    <w:rsid w:val="007B51DF"/>
    <w:rsid w:val="007C05DD"/>
    <w:rsid w:val="007C1A90"/>
    <w:rsid w:val="007C24C9"/>
    <w:rsid w:val="007C3C73"/>
    <w:rsid w:val="007C3D18"/>
    <w:rsid w:val="007C40CA"/>
    <w:rsid w:val="007C5094"/>
    <w:rsid w:val="007C5C16"/>
    <w:rsid w:val="007C5EC7"/>
    <w:rsid w:val="007C60BF"/>
    <w:rsid w:val="007C6A07"/>
    <w:rsid w:val="007C75A1"/>
    <w:rsid w:val="007C77A5"/>
    <w:rsid w:val="007D04E5"/>
    <w:rsid w:val="007D123A"/>
    <w:rsid w:val="007D23D3"/>
    <w:rsid w:val="007D5901"/>
    <w:rsid w:val="007D63C3"/>
    <w:rsid w:val="007D7526"/>
    <w:rsid w:val="007E2CF2"/>
    <w:rsid w:val="007E3BBA"/>
    <w:rsid w:val="007E4610"/>
    <w:rsid w:val="007E4715"/>
    <w:rsid w:val="007E505B"/>
    <w:rsid w:val="007E5BF0"/>
    <w:rsid w:val="007E6A97"/>
    <w:rsid w:val="007E7091"/>
    <w:rsid w:val="007F1489"/>
    <w:rsid w:val="007F17A9"/>
    <w:rsid w:val="007F588F"/>
    <w:rsid w:val="007F65FC"/>
    <w:rsid w:val="00800115"/>
    <w:rsid w:val="00802BE1"/>
    <w:rsid w:val="00803FAE"/>
    <w:rsid w:val="0080605F"/>
    <w:rsid w:val="00807786"/>
    <w:rsid w:val="00811FCB"/>
    <w:rsid w:val="0081312E"/>
    <w:rsid w:val="00814517"/>
    <w:rsid w:val="008158D6"/>
    <w:rsid w:val="008170C3"/>
    <w:rsid w:val="00817196"/>
    <w:rsid w:val="008175B1"/>
    <w:rsid w:val="008214EE"/>
    <w:rsid w:val="00821519"/>
    <w:rsid w:val="00822646"/>
    <w:rsid w:val="008235DB"/>
    <w:rsid w:val="00823920"/>
    <w:rsid w:val="00823A01"/>
    <w:rsid w:val="00824AB4"/>
    <w:rsid w:val="0082559F"/>
    <w:rsid w:val="00825C42"/>
    <w:rsid w:val="00825D25"/>
    <w:rsid w:val="00825FC1"/>
    <w:rsid w:val="00826DDE"/>
    <w:rsid w:val="00827D6F"/>
    <w:rsid w:val="00827E16"/>
    <w:rsid w:val="008319AC"/>
    <w:rsid w:val="00832BD2"/>
    <w:rsid w:val="00836B24"/>
    <w:rsid w:val="008376AC"/>
    <w:rsid w:val="00837FA8"/>
    <w:rsid w:val="00842C07"/>
    <w:rsid w:val="008444E8"/>
    <w:rsid w:val="008445A3"/>
    <w:rsid w:val="00844E80"/>
    <w:rsid w:val="00846FE7"/>
    <w:rsid w:val="0085013E"/>
    <w:rsid w:val="00850C9E"/>
    <w:rsid w:val="00850EBF"/>
    <w:rsid w:val="008510E7"/>
    <w:rsid w:val="0085415F"/>
    <w:rsid w:val="00856911"/>
    <w:rsid w:val="008573AC"/>
    <w:rsid w:val="0086000F"/>
    <w:rsid w:val="00861C82"/>
    <w:rsid w:val="0086220B"/>
    <w:rsid w:val="008652C2"/>
    <w:rsid w:val="00865518"/>
    <w:rsid w:val="008665C8"/>
    <w:rsid w:val="008677FD"/>
    <w:rsid w:val="008706D4"/>
    <w:rsid w:val="00870F8A"/>
    <w:rsid w:val="008718C6"/>
    <w:rsid w:val="008719A4"/>
    <w:rsid w:val="00871D23"/>
    <w:rsid w:val="00874312"/>
    <w:rsid w:val="0087437C"/>
    <w:rsid w:val="00875C47"/>
    <w:rsid w:val="00875CD7"/>
    <w:rsid w:val="008769B8"/>
    <w:rsid w:val="00876B4D"/>
    <w:rsid w:val="00877802"/>
    <w:rsid w:val="00877F18"/>
    <w:rsid w:val="008901FE"/>
    <w:rsid w:val="00890EC1"/>
    <w:rsid w:val="00893145"/>
    <w:rsid w:val="008941E3"/>
    <w:rsid w:val="00894A88"/>
    <w:rsid w:val="00895386"/>
    <w:rsid w:val="00896649"/>
    <w:rsid w:val="0089676F"/>
    <w:rsid w:val="00896A11"/>
    <w:rsid w:val="008A21FF"/>
    <w:rsid w:val="008A2CE2"/>
    <w:rsid w:val="008A30AC"/>
    <w:rsid w:val="008A44B8"/>
    <w:rsid w:val="008A469F"/>
    <w:rsid w:val="008A51A8"/>
    <w:rsid w:val="008A51DD"/>
    <w:rsid w:val="008A54C7"/>
    <w:rsid w:val="008A77D8"/>
    <w:rsid w:val="008A7C8D"/>
    <w:rsid w:val="008B0483"/>
    <w:rsid w:val="008B120C"/>
    <w:rsid w:val="008B51A0"/>
    <w:rsid w:val="008B592A"/>
    <w:rsid w:val="008B5F68"/>
    <w:rsid w:val="008B7563"/>
    <w:rsid w:val="008B7B5C"/>
    <w:rsid w:val="008C014A"/>
    <w:rsid w:val="008C066A"/>
    <w:rsid w:val="008C0C99"/>
    <w:rsid w:val="008C1F9F"/>
    <w:rsid w:val="008C2017"/>
    <w:rsid w:val="008C247D"/>
    <w:rsid w:val="008C3D31"/>
    <w:rsid w:val="008C425A"/>
    <w:rsid w:val="008C4958"/>
    <w:rsid w:val="008C4BAA"/>
    <w:rsid w:val="008C6AE8"/>
    <w:rsid w:val="008C7573"/>
    <w:rsid w:val="008D00A5"/>
    <w:rsid w:val="008D01C7"/>
    <w:rsid w:val="008D2CCC"/>
    <w:rsid w:val="008D34F1"/>
    <w:rsid w:val="008D39D8"/>
    <w:rsid w:val="008D643A"/>
    <w:rsid w:val="008D6D1A"/>
    <w:rsid w:val="008E065E"/>
    <w:rsid w:val="008E0927"/>
    <w:rsid w:val="008E1909"/>
    <w:rsid w:val="008E1C73"/>
    <w:rsid w:val="008E32C8"/>
    <w:rsid w:val="008E3E57"/>
    <w:rsid w:val="008E5863"/>
    <w:rsid w:val="008E5A82"/>
    <w:rsid w:val="008E759A"/>
    <w:rsid w:val="008F1EAB"/>
    <w:rsid w:val="008F33DC"/>
    <w:rsid w:val="008F477F"/>
    <w:rsid w:val="00900BEA"/>
    <w:rsid w:val="00901098"/>
    <w:rsid w:val="00902350"/>
    <w:rsid w:val="00903032"/>
    <w:rsid w:val="00903202"/>
    <w:rsid w:val="0090336B"/>
    <w:rsid w:val="00903511"/>
    <w:rsid w:val="009038D5"/>
    <w:rsid w:val="00904C0A"/>
    <w:rsid w:val="009053AA"/>
    <w:rsid w:val="009056BB"/>
    <w:rsid w:val="00906939"/>
    <w:rsid w:val="00910B7D"/>
    <w:rsid w:val="00911DFB"/>
    <w:rsid w:val="00912AE0"/>
    <w:rsid w:val="00912D1C"/>
    <w:rsid w:val="009139D9"/>
    <w:rsid w:val="00913EF7"/>
    <w:rsid w:val="00914AD8"/>
    <w:rsid w:val="00914D31"/>
    <w:rsid w:val="00916079"/>
    <w:rsid w:val="009168EF"/>
    <w:rsid w:val="00917CE9"/>
    <w:rsid w:val="00920BF2"/>
    <w:rsid w:val="00922010"/>
    <w:rsid w:val="009232B2"/>
    <w:rsid w:val="00927C7D"/>
    <w:rsid w:val="00927E09"/>
    <w:rsid w:val="00931BD9"/>
    <w:rsid w:val="00932C1C"/>
    <w:rsid w:val="00932EAC"/>
    <w:rsid w:val="00934C6E"/>
    <w:rsid w:val="009360AB"/>
    <w:rsid w:val="0093646A"/>
    <w:rsid w:val="009368F3"/>
    <w:rsid w:val="00941611"/>
    <w:rsid w:val="00941636"/>
    <w:rsid w:val="00941691"/>
    <w:rsid w:val="00941EF7"/>
    <w:rsid w:val="00943742"/>
    <w:rsid w:val="00943DF6"/>
    <w:rsid w:val="00945C05"/>
    <w:rsid w:val="00946945"/>
    <w:rsid w:val="00947713"/>
    <w:rsid w:val="009508CB"/>
    <w:rsid w:val="00950DE7"/>
    <w:rsid w:val="00951705"/>
    <w:rsid w:val="00953920"/>
    <w:rsid w:val="00953D47"/>
    <w:rsid w:val="00956391"/>
    <w:rsid w:val="0095681E"/>
    <w:rsid w:val="009572D4"/>
    <w:rsid w:val="0096052D"/>
    <w:rsid w:val="00961921"/>
    <w:rsid w:val="0096430A"/>
    <w:rsid w:val="0096554B"/>
    <w:rsid w:val="0096584A"/>
    <w:rsid w:val="00970276"/>
    <w:rsid w:val="00971F08"/>
    <w:rsid w:val="00972EAB"/>
    <w:rsid w:val="0097603D"/>
    <w:rsid w:val="009761D3"/>
    <w:rsid w:val="00976949"/>
    <w:rsid w:val="00976B6A"/>
    <w:rsid w:val="00980477"/>
    <w:rsid w:val="00980DBD"/>
    <w:rsid w:val="0098172D"/>
    <w:rsid w:val="00985253"/>
    <w:rsid w:val="009853B3"/>
    <w:rsid w:val="0098580E"/>
    <w:rsid w:val="00987E57"/>
    <w:rsid w:val="00990630"/>
    <w:rsid w:val="00991761"/>
    <w:rsid w:val="00993797"/>
    <w:rsid w:val="009940E3"/>
    <w:rsid w:val="00994DCA"/>
    <w:rsid w:val="00995586"/>
    <w:rsid w:val="009960EC"/>
    <w:rsid w:val="009965D4"/>
    <w:rsid w:val="009970DD"/>
    <w:rsid w:val="009A0FBA"/>
    <w:rsid w:val="009A1601"/>
    <w:rsid w:val="009A3BB6"/>
    <w:rsid w:val="009A3D08"/>
    <w:rsid w:val="009A411C"/>
    <w:rsid w:val="009A462D"/>
    <w:rsid w:val="009A5748"/>
    <w:rsid w:val="009A5CBA"/>
    <w:rsid w:val="009A6E9E"/>
    <w:rsid w:val="009A7B22"/>
    <w:rsid w:val="009B14D0"/>
    <w:rsid w:val="009B1F30"/>
    <w:rsid w:val="009B2644"/>
    <w:rsid w:val="009B3AC2"/>
    <w:rsid w:val="009B4DF4"/>
    <w:rsid w:val="009B564E"/>
    <w:rsid w:val="009B784C"/>
    <w:rsid w:val="009B7981"/>
    <w:rsid w:val="009B7E87"/>
    <w:rsid w:val="009C0169"/>
    <w:rsid w:val="009C403E"/>
    <w:rsid w:val="009C6C0C"/>
    <w:rsid w:val="009D0D0C"/>
    <w:rsid w:val="009D332C"/>
    <w:rsid w:val="009D4FF0"/>
    <w:rsid w:val="009D5E59"/>
    <w:rsid w:val="009D6686"/>
    <w:rsid w:val="009D6869"/>
    <w:rsid w:val="009D6BB6"/>
    <w:rsid w:val="009D703C"/>
    <w:rsid w:val="009D718F"/>
    <w:rsid w:val="009E068F"/>
    <w:rsid w:val="009E14E0"/>
    <w:rsid w:val="009E1808"/>
    <w:rsid w:val="009E35DB"/>
    <w:rsid w:val="009E47A3"/>
    <w:rsid w:val="009E616A"/>
    <w:rsid w:val="009F0030"/>
    <w:rsid w:val="009F08F3"/>
    <w:rsid w:val="009F15F8"/>
    <w:rsid w:val="009F1767"/>
    <w:rsid w:val="009F2429"/>
    <w:rsid w:val="009F344F"/>
    <w:rsid w:val="009F3450"/>
    <w:rsid w:val="009F467E"/>
    <w:rsid w:val="009F65DA"/>
    <w:rsid w:val="009F7A29"/>
    <w:rsid w:val="00A00C69"/>
    <w:rsid w:val="00A0124B"/>
    <w:rsid w:val="00A029EC"/>
    <w:rsid w:val="00A031D8"/>
    <w:rsid w:val="00A032C2"/>
    <w:rsid w:val="00A0368E"/>
    <w:rsid w:val="00A036C8"/>
    <w:rsid w:val="00A048A8"/>
    <w:rsid w:val="00A04F49"/>
    <w:rsid w:val="00A072B2"/>
    <w:rsid w:val="00A136A6"/>
    <w:rsid w:val="00A13AB2"/>
    <w:rsid w:val="00A13E54"/>
    <w:rsid w:val="00A14699"/>
    <w:rsid w:val="00A16F31"/>
    <w:rsid w:val="00A17C25"/>
    <w:rsid w:val="00A17F63"/>
    <w:rsid w:val="00A21241"/>
    <w:rsid w:val="00A2193B"/>
    <w:rsid w:val="00A21D52"/>
    <w:rsid w:val="00A229AE"/>
    <w:rsid w:val="00A2351A"/>
    <w:rsid w:val="00A264A9"/>
    <w:rsid w:val="00A26DCF"/>
    <w:rsid w:val="00A27785"/>
    <w:rsid w:val="00A30187"/>
    <w:rsid w:val="00A30507"/>
    <w:rsid w:val="00A31517"/>
    <w:rsid w:val="00A31E6D"/>
    <w:rsid w:val="00A3215A"/>
    <w:rsid w:val="00A325C2"/>
    <w:rsid w:val="00A3448A"/>
    <w:rsid w:val="00A34CE7"/>
    <w:rsid w:val="00A36297"/>
    <w:rsid w:val="00A3767B"/>
    <w:rsid w:val="00A37907"/>
    <w:rsid w:val="00A37B6B"/>
    <w:rsid w:val="00A41E2B"/>
    <w:rsid w:val="00A4255E"/>
    <w:rsid w:val="00A45B74"/>
    <w:rsid w:val="00A51005"/>
    <w:rsid w:val="00A52E1D"/>
    <w:rsid w:val="00A567D5"/>
    <w:rsid w:val="00A613A8"/>
    <w:rsid w:val="00A61499"/>
    <w:rsid w:val="00A62A77"/>
    <w:rsid w:val="00A63483"/>
    <w:rsid w:val="00A63984"/>
    <w:rsid w:val="00A63FB7"/>
    <w:rsid w:val="00A657D7"/>
    <w:rsid w:val="00A65832"/>
    <w:rsid w:val="00A660AC"/>
    <w:rsid w:val="00A67391"/>
    <w:rsid w:val="00A67E6C"/>
    <w:rsid w:val="00A7137C"/>
    <w:rsid w:val="00A71715"/>
    <w:rsid w:val="00A71B99"/>
    <w:rsid w:val="00A739D0"/>
    <w:rsid w:val="00A73D7E"/>
    <w:rsid w:val="00A75EE3"/>
    <w:rsid w:val="00A761D4"/>
    <w:rsid w:val="00A77132"/>
    <w:rsid w:val="00A77EC4"/>
    <w:rsid w:val="00A81C76"/>
    <w:rsid w:val="00A8546E"/>
    <w:rsid w:val="00A86350"/>
    <w:rsid w:val="00A86BAC"/>
    <w:rsid w:val="00A90BA5"/>
    <w:rsid w:val="00A91281"/>
    <w:rsid w:val="00A92879"/>
    <w:rsid w:val="00A92FD3"/>
    <w:rsid w:val="00A9442A"/>
    <w:rsid w:val="00A94ECB"/>
    <w:rsid w:val="00A96579"/>
    <w:rsid w:val="00A9728D"/>
    <w:rsid w:val="00AA016F"/>
    <w:rsid w:val="00AA1486"/>
    <w:rsid w:val="00AA1ED6"/>
    <w:rsid w:val="00AA26FB"/>
    <w:rsid w:val="00AA292A"/>
    <w:rsid w:val="00AA51D6"/>
    <w:rsid w:val="00AA6513"/>
    <w:rsid w:val="00AA6A0C"/>
    <w:rsid w:val="00AA7229"/>
    <w:rsid w:val="00AB0BC8"/>
    <w:rsid w:val="00AB11CA"/>
    <w:rsid w:val="00AB14D9"/>
    <w:rsid w:val="00AB418F"/>
    <w:rsid w:val="00AB4611"/>
    <w:rsid w:val="00AB480E"/>
    <w:rsid w:val="00AB4AB8"/>
    <w:rsid w:val="00AB655E"/>
    <w:rsid w:val="00AB6689"/>
    <w:rsid w:val="00AC007F"/>
    <w:rsid w:val="00AC2ECD"/>
    <w:rsid w:val="00AC3119"/>
    <w:rsid w:val="00AC49FB"/>
    <w:rsid w:val="00AC5A10"/>
    <w:rsid w:val="00AD0AA3"/>
    <w:rsid w:val="00AD18CE"/>
    <w:rsid w:val="00AD3820"/>
    <w:rsid w:val="00AD3F94"/>
    <w:rsid w:val="00AD457C"/>
    <w:rsid w:val="00AD4A5A"/>
    <w:rsid w:val="00AD4D1A"/>
    <w:rsid w:val="00AD7762"/>
    <w:rsid w:val="00AE27AC"/>
    <w:rsid w:val="00AE2FE2"/>
    <w:rsid w:val="00AE3EF2"/>
    <w:rsid w:val="00AE40E0"/>
    <w:rsid w:val="00AE4DBA"/>
    <w:rsid w:val="00AE4F07"/>
    <w:rsid w:val="00AE6F68"/>
    <w:rsid w:val="00AF0A53"/>
    <w:rsid w:val="00AF1C5D"/>
    <w:rsid w:val="00AF245D"/>
    <w:rsid w:val="00AF42D7"/>
    <w:rsid w:val="00B006FE"/>
    <w:rsid w:val="00B007CB"/>
    <w:rsid w:val="00B02AA9"/>
    <w:rsid w:val="00B02B34"/>
    <w:rsid w:val="00B02FA3"/>
    <w:rsid w:val="00B04068"/>
    <w:rsid w:val="00B04955"/>
    <w:rsid w:val="00B05084"/>
    <w:rsid w:val="00B1230F"/>
    <w:rsid w:val="00B14703"/>
    <w:rsid w:val="00B1470A"/>
    <w:rsid w:val="00B157F9"/>
    <w:rsid w:val="00B15FA5"/>
    <w:rsid w:val="00B16E1B"/>
    <w:rsid w:val="00B20256"/>
    <w:rsid w:val="00B20D09"/>
    <w:rsid w:val="00B210B2"/>
    <w:rsid w:val="00B21F23"/>
    <w:rsid w:val="00B2763F"/>
    <w:rsid w:val="00B27AAC"/>
    <w:rsid w:val="00B30929"/>
    <w:rsid w:val="00B372AA"/>
    <w:rsid w:val="00B40445"/>
    <w:rsid w:val="00B409E0"/>
    <w:rsid w:val="00B41178"/>
    <w:rsid w:val="00B41888"/>
    <w:rsid w:val="00B45A52"/>
    <w:rsid w:val="00B46175"/>
    <w:rsid w:val="00B46FC3"/>
    <w:rsid w:val="00B47EBD"/>
    <w:rsid w:val="00B50985"/>
    <w:rsid w:val="00B51BB5"/>
    <w:rsid w:val="00B548B7"/>
    <w:rsid w:val="00B55DF2"/>
    <w:rsid w:val="00B573F7"/>
    <w:rsid w:val="00B622DB"/>
    <w:rsid w:val="00B64A3D"/>
    <w:rsid w:val="00B64BA9"/>
    <w:rsid w:val="00B653E4"/>
    <w:rsid w:val="00B664C7"/>
    <w:rsid w:val="00B72F26"/>
    <w:rsid w:val="00B739F6"/>
    <w:rsid w:val="00B801FE"/>
    <w:rsid w:val="00B81992"/>
    <w:rsid w:val="00B81A6C"/>
    <w:rsid w:val="00B8321C"/>
    <w:rsid w:val="00B83F03"/>
    <w:rsid w:val="00B85DE5"/>
    <w:rsid w:val="00B90F73"/>
    <w:rsid w:val="00B91352"/>
    <w:rsid w:val="00B91D6C"/>
    <w:rsid w:val="00B93B59"/>
    <w:rsid w:val="00B9406A"/>
    <w:rsid w:val="00B95047"/>
    <w:rsid w:val="00B9550A"/>
    <w:rsid w:val="00BA2280"/>
    <w:rsid w:val="00BA2A08"/>
    <w:rsid w:val="00BA2AEA"/>
    <w:rsid w:val="00BA55B0"/>
    <w:rsid w:val="00BA56D2"/>
    <w:rsid w:val="00BA5F91"/>
    <w:rsid w:val="00BA6222"/>
    <w:rsid w:val="00BA74A6"/>
    <w:rsid w:val="00BA76E0"/>
    <w:rsid w:val="00BB1F97"/>
    <w:rsid w:val="00BB2A25"/>
    <w:rsid w:val="00BB51E9"/>
    <w:rsid w:val="00BB5D46"/>
    <w:rsid w:val="00BC0611"/>
    <w:rsid w:val="00BC0FDC"/>
    <w:rsid w:val="00BC2414"/>
    <w:rsid w:val="00BC3053"/>
    <w:rsid w:val="00BC4D2E"/>
    <w:rsid w:val="00BC522D"/>
    <w:rsid w:val="00BC5F47"/>
    <w:rsid w:val="00BC6BD7"/>
    <w:rsid w:val="00BC74CF"/>
    <w:rsid w:val="00BC7A99"/>
    <w:rsid w:val="00BD47EB"/>
    <w:rsid w:val="00BD48AC"/>
    <w:rsid w:val="00BD5F1A"/>
    <w:rsid w:val="00BD6602"/>
    <w:rsid w:val="00BD6A9B"/>
    <w:rsid w:val="00BE1234"/>
    <w:rsid w:val="00BE19B5"/>
    <w:rsid w:val="00BE2FA6"/>
    <w:rsid w:val="00BE333F"/>
    <w:rsid w:val="00BE53DF"/>
    <w:rsid w:val="00BE7406"/>
    <w:rsid w:val="00BE7603"/>
    <w:rsid w:val="00BE7C90"/>
    <w:rsid w:val="00BF06D3"/>
    <w:rsid w:val="00BF0898"/>
    <w:rsid w:val="00BF3279"/>
    <w:rsid w:val="00BF3C11"/>
    <w:rsid w:val="00BF74C7"/>
    <w:rsid w:val="00C015F1"/>
    <w:rsid w:val="00C01C26"/>
    <w:rsid w:val="00C01F33"/>
    <w:rsid w:val="00C02CC6"/>
    <w:rsid w:val="00C040F7"/>
    <w:rsid w:val="00C044AB"/>
    <w:rsid w:val="00C05706"/>
    <w:rsid w:val="00C07377"/>
    <w:rsid w:val="00C10478"/>
    <w:rsid w:val="00C1064C"/>
    <w:rsid w:val="00C1088D"/>
    <w:rsid w:val="00C117D7"/>
    <w:rsid w:val="00C12107"/>
    <w:rsid w:val="00C13682"/>
    <w:rsid w:val="00C13BD9"/>
    <w:rsid w:val="00C14046"/>
    <w:rsid w:val="00C14D4B"/>
    <w:rsid w:val="00C153C9"/>
    <w:rsid w:val="00C154BB"/>
    <w:rsid w:val="00C16992"/>
    <w:rsid w:val="00C2095D"/>
    <w:rsid w:val="00C214BF"/>
    <w:rsid w:val="00C22024"/>
    <w:rsid w:val="00C227C1"/>
    <w:rsid w:val="00C267CE"/>
    <w:rsid w:val="00C268E6"/>
    <w:rsid w:val="00C279B5"/>
    <w:rsid w:val="00C27C45"/>
    <w:rsid w:val="00C27F6F"/>
    <w:rsid w:val="00C30BAC"/>
    <w:rsid w:val="00C32E58"/>
    <w:rsid w:val="00C345C5"/>
    <w:rsid w:val="00C36186"/>
    <w:rsid w:val="00C3719D"/>
    <w:rsid w:val="00C37CB2"/>
    <w:rsid w:val="00C431D8"/>
    <w:rsid w:val="00C43CA0"/>
    <w:rsid w:val="00C44CCA"/>
    <w:rsid w:val="00C45543"/>
    <w:rsid w:val="00C4662B"/>
    <w:rsid w:val="00C473A5"/>
    <w:rsid w:val="00C504FC"/>
    <w:rsid w:val="00C508E2"/>
    <w:rsid w:val="00C5482D"/>
    <w:rsid w:val="00C54995"/>
    <w:rsid w:val="00C54D41"/>
    <w:rsid w:val="00C54F1F"/>
    <w:rsid w:val="00C60783"/>
    <w:rsid w:val="00C61CC7"/>
    <w:rsid w:val="00C643FF"/>
    <w:rsid w:val="00C64672"/>
    <w:rsid w:val="00C66AAB"/>
    <w:rsid w:val="00C6715A"/>
    <w:rsid w:val="00C703F4"/>
    <w:rsid w:val="00C70697"/>
    <w:rsid w:val="00C72093"/>
    <w:rsid w:val="00C725A5"/>
    <w:rsid w:val="00C72EF4"/>
    <w:rsid w:val="00C730C0"/>
    <w:rsid w:val="00C73A72"/>
    <w:rsid w:val="00C744FE"/>
    <w:rsid w:val="00C75D2F"/>
    <w:rsid w:val="00C767BE"/>
    <w:rsid w:val="00C76DFE"/>
    <w:rsid w:val="00C76E3C"/>
    <w:rsid w:val="00C778EE"/>
    <w:rsid w:val="00C80D59"/>
    <w:rsid w:val="00C81568"/>
    <w:rsid w:val="00C81F1A"/>
    <w:rsid w:val="00C84F53"/>
    <w:rsid w:val="00C8509A"/>
    <w:rsid w:val="00C9027A"/>
    <w:rsid w:val="00C9068E"/>
    <w:rsid w:val="00C93814"/>
    <w:rsid w:val="00C93C4B"/>
    <w:rsid w:val="00C944AB"/>
    <w:rsid w:val="00C952BB"/>
    <w:rsid w:val="00C95B40"/>
    <w:rsid w:val="00C97BD1"/>
    <w:rsid w:val="00C98D33"/>
    <w:rsid w:val="00CA1ED8"/>
    <w:rsid w:val="00CA1F19"/>
    <w:rsid w:val="00CA4543"/>
    <w:rsid w:val="00CA7B20"/>
    <w:rsid w:val="00CA7C70"/>
    <w:rsid w:val="00CB0CAE"/>
    <w:rsid w:val="00CB1F63"/>
    <w:rsid w:val="00CB6B5E"/>
    <w:rsid w:val="00CB7170"/>
    <w:rsid w:val="00CB71E2"/>
    <w:rsid w:val="00CC040E"/>
    <w:rsid w:val="00CC07C9"/>
    <w:rsid w:val="00CC08BC"/>
    <w:rsid w:val="00CC0F1A"/>
    <w:rsid w:val="00CC111F"/>
    <w:rsid w:val="00CC1C15"/>
    <w:rsid w:val="00CC2011"/>
    <w:rsid w:val="00CC3EA0"/>
    <w:rsid w:val="00CC756F"/>
    <w:rsid w:val="00CC7B45"/>
    <w:rsid w:val="00CD1188"/>
    <w:rsid w:val="00CD2ED1"/>
    <w:rsid w:val="00CD337B"/>
    <w:rsid w:val="00CD7196"/>
    <w:rsid w:val="00CD7DE1"/>
    <w:rsid w:val="00CE0424"/>
    <w:rsid w:val="00CE0745"/>
    <w:rsid w:val="00CE2CFC"/>
    <w:rsid w:val="00CE6F1B"/>
    <w:rsid w:val="00CE7561"/>
    <w:rsid w:val="00CF1354"/>
    <w:rsid w:val="00CF285F"/>
    <w:rsid w:val="00CF2C76"/>
    <w:rsid w:val="00CF2E97"/>
    <w:rsid w:val="00CF3B1F"/>
    <w:rsid w:val="00CF3BF6"/>
    <w:rsid w:val="00CF625B"/>
    <w:rsid w:val="00CF687E"/>
    <w:rsid w:val="00D02507"/>
    <w:rsid w:val="00D02CAE"/>
    <w:rsid w:val="00D031A6"/>
    <w:rsid w:val="00D0349B"/>
    <w:rsid w:val="00D04F93"/>
    <w:rsid w:val="00D06905"/>
    <w:rsid w:val="00D07110"/>
    <w:rsid w:val="00D10249"/>
    <w:rsid w:val="00D115C3"/>
    <w:rsid w:val="00D11897"/>
    <w:rsid w:val="00D13135"/>
    <w:rsid w:val="00D13E4E"/>
    <w:rsid w:val="00D17715"/>
    <w:rsid w:val="00D21DFE"/>
    <w:rsid w:val="00D2331C"/>
    <w:rsid w:val="00D239A7"/>
    <w:rsid w:val="00D23F47"/>
    <w:rsid w:val="00D247E0"/>
    <w:rsid w:val="00D24AFA"/>
    <w:rsid w:val="00D24C87"/>
    <w:rsid w:val="00D26AC7"/>
    <w:rsid w:val="00D3334F"/>
    <w:rsid w:val="00D34A90"/>
    <w:rsid w:val="00D36E71"/>
    <w:rsid w:val="00D37D87"/>
    <w:rsid w:val="00D40128"/>
    <w:rsid w:val="00D40873"/>
    <w:rsid w:val="00D40B33"/>
    <w:rsid w:val="00D4318F"/>
    <w:rsid w:val="00D438BF"/>
    <w:rsid w:val="00D440F8"/>
    <w:rsid w:val="00D520AC"/>
    <w:rsid w:val="00D530F3"/>
    <w:rsid w:val="00D546FF"/>
    <w:rsid w:val="00D54DA7"/>
    <w:rsid w:val="00D55AD5"/>
    <w:rsid w:val="00D576CA"/>
    <w:rsid w:val="00D57EFD"/>
    <w:rsid w:val="00D60C44"/>
    <w:rsid w:val="00D61AF5"/>
    <w:rsid w:val="00D628AC"/>
    <w:rsid w:val="00D62DE7"/>
    <w:rsid w:val="00D62E6E"/>
    <w:rsid w:val="00D633AE"/>
    <w:rsid w:val="00D652B5"/>
    <w:rsid w:val="00D66155"/>
    <w:rsid w:val="00D70817"/>
    <w:rsid w:val="00D708B0"/>
    <w:rsid w:val="00D7349A"/>
    <w:rsid w:val="00D73F22"/>
    <w:rsid w:val="00D76E33"/>
    <w:rsid w:val="00D775DD"/>
    <w:rsid w:val="00D77B1D"/>
    <w:rsid w:val="00D8021F"/>
    <w:rsid w:val="00D80383"/>
    <w:rsid w:val="00D823C6"/>
    <w:rsid w:val="00D8327F"/>
    <w:rsid w:val="00D86CA3"/>
    <w:rsid w:val="00D871CE"/>
    <w:rsid w:val="00D9196D"/>
    <w:rsid w:val="00D925BB"/>
    <w:rsid w:val="00D92982"/>
    <w:rsid w:val="00D9623E"/>
    <w:rsid w:val="00D96FAB"/>
    <w:rsid w:val="00DA116F"/>
    <w:rsid w:val="00DA2ACD"/>
    <w:rsid w:val="00DA305E"/>
    <w:rsid w:val="00DA356D"/>
    <w:rsid w:val="00DA361F"/>
    <w:rsid w:val="00DA5417"/>
    <w:rsid w:val="00DA56E8"/>
    <w:rsid w:val="00DB0A9F"/>
    <w:rsid w:val="00DB1884"/>
    <w:rsid w:val="00DB377D"/>
    <w:rsid w:val="00DB3AA0"/>
    <w:rsid w:val="00DB3E69"/>
    <w:rsid w:val="00DB4144"/>
    <w:rsid w:val="00DC0C47"/>
    <w:rsid w:val="00DC118E"/>
    <w:rsid w:val="00DC2D36"/>
    <w:rsid w:val="00DC3A42"/>
    <w:rsid w:val="00DC53EF"/>
    <w:rsid w:val="00DC56DD"/>
    <w:rsid w:val="00DC65ED"/>
    <w:rsid w:val="00DC6841"/>
    <w:rsid w:val="00DC7A26"/>
    <w:rsid w:val="00DD1B59"/>
    <w:rsid w:val="00DD1E42"/>
    <w:rsid w:val="00DD20E1"/>
    <w:rsid w:val="00DD409B"/>
    <w:rsid w:val="00DD4EF6"/>
    <w:rsid w:val="00DD7C7C"/>
    <w:rsid w:val="00DE14F3"/>
    <w:rsid w:val="00DE5608"/>
    <w:rsid w:val="00DE58D0"/>
    <w:rsid w:val="00DE654F"/>
    <w:rsid w:val="00DE6C58"/>
    <w:rsid w:val="00DF0B6E"/>
    <w:rsid w:val="00DF14A6"/>
    <w:rsid w:val="00DF15E0"/>
    <w:rsid w:val="00DF37A0"/>
    <w:rsid w:val="00DF77B6"/>
    <w:rsid w:val="00E04C86"/>
    <w:rsid w:val="00E051F6"/>
    <w:rsid w:val="00E05771"/>
    <w:rsid w:val="00E07D91"/>
    <w:rsid w:val="00E10F51"/>
    <w:rsid w:val="00E110E7"/>
    <w:rsid w:val="00E11B20"/>
    <w:rsid w:val="00E13348"/>
    <w:rsid w:val="00E14162"/>
    <w:rsid w:val="00E17FA2"/>
    <w:rsid w:val="00E21491"/>
    <w:rsid w:val="00E22330"/>
    <w:rsid w:val="00E23D01"/>
    <w:rsid w:val="00E24144"/>
    <w:rsid w:val="00E253FE"/>
    <w:rsid w:val="00E30B5A"/>
    <w:rsid w:val="00E3123D"/>
    <w:rsid w:val="00E31461"/>
    <w:rsid w:val="00E31D43"/>
    <w:rsid w:val="00E32608"/>
    <w:rsid w:val="00E32978"/>
    <w:rsid w:val="00E34188"/>
    <w:rsid w:val="00E349E8"/>
    <w:rsid w:val="00E34B6E"/>
    <w:rsid w:val="00E35559"/>
    <w:rsid w:val="00E36913"/>
    <w:rsid w:val="00E3723A"/>
    <w:rsid w:val="00E37860"/>
    <w:rsid w:val="00E40C7B"/>
    <w:rsid w:val="00E4125F"/>
    <w:rsid w:val="00E4411F"/>
    <w:rsid w:val="00E446F1"/>
    <w:rsid w:val="00E451FA"/>
    <w:rsid w:val="00E45B8F"/>
    <w:rsid w:val="00E46886"/>
    <w:rsid w:val="00E47AEF"/>
    <w:rsid w:val="00E5156D"/>
    <w:rsid w:val="00E522B1"/>
    <w:rsid w:val="00E52B9B"/>
    <w:rsid w:val="00E53B75"/>
    <w:rsid w:val="00E54E3B"/>
    <w:rsid w:val="00E564F3"/>
    <w:rsid w:val="00E57565"/>
    <w:rsid w:val="00E57E15"/>
    <w:rsid w:val="00E604A7"/>
    <w:rsid w:val="00E62F74"/>
    <w:rsid w:val="00E63838"/>
    <w:rsid w:val="00E6395B"/>
    <w:rsid w:val="00E640CE"/>
    <w:rsid w:val="00E64434"/>
    <w:rsid w:val="00E645CE"/>
    <w:rsid w:val="00E64CC2"/>
    <w:rsid w:val="00E67C51"/>
    <w:rsid w:val="00E7138A"/>
    <w:rsid w:val="00E716A1"/>
    <w:rsid w:val="00E72EFC"/>
    <w:rsid w:val="00E72F7C"/>
    <w:rsid w:val="00E73ACA"/>
    <w:rsid w:val="00E7490D"/>
    <w:rsid w:val="00E758EC"/>
    <w:rsid w:val="00E76132"/>
    <w:rsid w:val="00E7621B"/>
    <w:rsid w:val="00E7717A"/>
    <w:rsid w:val="00E772C8"/>
    <w:rsid w:val="00E77503"/>
    <w:rsid w:val="00E81AC1"/>
    <w:rsid w:val="00E8234C"/>
    <w:rsid w:val="00E8296E"/>
    <w:rsid w:val="00E83AA9"/>
    <w:rsid w:val="00E85763"/>
    <w:rsid w:val="00E85928"/>
    <w:rsid w:val="00E85F5B"/>
    <w:rsid w:val="00E87822"/>
    <w:rsid w:val="00E90395"/>
    <w:rsid w:val="00E90E49"/>
    <w:rsid w:val="00E91073"/>
    <w:rsid w:val="00E917F9"/>
    <w:rsid w:val="00E91834"/>
    <w:rsid w:val="00E92598"/>
    <w:rsid w:val="00E9291C"/>
    <w:rsid w:val="00E92CFE"/>
    <w:rsid w:val="00E93C1E"/>
    <w:rsid w:val="00E93FFE"/>
    <w:rsid w:val="00E94871"/>
    <w:rsid w:val="00E94F8A"/>
    <w:rsid w:val="00E96670"/>
    <w:rsid w:val="00EA1371"/>
    <w:rsid w:val="00EA175E"/>
    <w:rsid w:val="00EA34A6"/>
    <w:rsid w:val="00EA7A41"/>
    <w:rsid w:val="00EA7F58"/>
    <w:rsid w:val="00EB0424"/>
    <w:rsid w:val="00EB077B"/>
    <w:rsid w:val="00EB4EA2"/>
    <w:rsid w:val="00EB7B16"/>
    <w:rsid w:val="00EC020A"/>
    <w:rsid w:val="00EC0E5E"/>
    <w:rsid w:val="00EC24D5"/>
    <w:rsid w:val="00EC27C6"/>
    <w:rsid w:val="00EC4207"/>
    <w:rsid w:val="00EC5653"/>
    <w:rsid w:val="00EC5BC0"/>
    <w:rsid w:val="00EC610A"/>
    <w:rsid w:val="00EC71CE"/>
    <w:rsid w:val="00ED07C5"/>
    <w:rsid w:val="00ED1006"/>
    <w:rsid w:val="00ED46F9"/>
    <w:rsid w:val="00ED7498"/>
    <w:rsid w:val="00EE1595"/>
    <w:rsid w:val="00EE1CE1"/>
    <w:rsid w:val="00EE27C2"/>
    <w:rsid w:val="00EE4BEB"/>
    <w:rsid w:val="00EF0FD2"/>
    <w:rsid w:val="00EF17C6"/>
    <w:rsid w:val="00EF18FE"/>
    <w:rsid w:val="00EF3539"/>
    <w:rsid w:val="00EF4364"/>
    <w:rsid w:val="00EF4967"/>
    <w:rsid w:val="00EF5787"/>
    <w:rsid w:val="00EF5E29"/>
    <w:rsid w:val="00EF60D0"/>
    <w:rsid w:val="00EF64AA"/>
    <w:rsid w:val="00EF6A4A"/>
    <w:rsid w:val="00F01E2F"/>
    <w:rsid w:val="00F036B3"/>
    <w:rsid w:val="00F04018"/>
    <w:rsid w:val="00F0405F"/>
    <w:rsid w:val="00F0528D"/>
    <w:rsid w:val="00F06C67"/>
    <w:rsid w:val="00F06DFD"/>
    <w:rsid w:val="00F071D1"/>
    <w:rsid w:val="00F07533"/>
    <w:rsid w:val="00F10629"/>
    <w:rsid w:val="00F10C21"/>
    <w:rsid w:val="00F10DCE"/>
    <w:rsid w:val="00F11028"/>
    <w:rsid w:val="00F12226"/>
    <w:rsid w:val="00F15FA5"/>
    <w:rsid w:val="00F16231"/>
    <w:rsid w:val="00F1764C"/>
    <w:rsid w:val="00F17667"/>
    <w:rsid w:val="00F209B7"/>
    <w:rsid w:val="00F20F5C"/>
    <w:rsid w:val="00F22E80"/>
    <w:rsid w:val="00F2376F"/>
    <w:rsid w:val="00F2435F"/>
    <w:rsid w:val="00F243D8"/>
    <w:rsid w:val="00F2560F"/>
    <w:rsid w:val="00F2762D"/>
    <w:rsid w:val="00F30828"/>
    <w:rsid w:val="00F313D6"/>
    <w:rsid w:val="00F31EF4"/>
    <w:rsid w:val="00F37158"/>
    <w:rsid w:val="00F3725B"/>
    <w:rsid w:val="00F40C77"/>
    <w:rsid w:val="00F40F0C"/>
    <w:rsid w:val="00F42B7A"/>
    <w:rsid w:val="00F46057"/>
    <w:rsid w:val="00F465E7"/>
    <w:rsid w:val="00F4766C"/>
    <w:rsid w:val="00F47C1F"/>
    <w:rsid w:val="00F5060E"/>
    <w:rsid w:val="00F507D1"/>
    <w:rsid w:val="00F511A3"/>
    <w:rsid w:val="00F519CE"/>
    <w:rsid w:val="00F51ADA"/>
    <w:rsid w:val="00F51FBA"/>
    <w:rsid w:val="00F53EAF"/>
    <w:rsid w:val="00F60203"/>
    <w:rsid w:val="00F607C5"/>
    <w:rsid w:val="00F60DEA"/>
    <w:rsid w:val="00F6302A"/>
    <w:rsid w:val="00F63950"/>
    <w:rsid w:val="00F64458"/>
    <w:rsid w:val="00F64C2B"/>
    <w:rsid w:val="00F651BE"/>
    <w:rsid w:val="00F655B2"/>
    <w:rsid w:val="00F679BA"/>
    <w:rsid w:val="00F67BA9"/>
    <w:rsid w:val="00F67F53"/>
    <w:rsid w:val="00F703BE"/>
    <w:rsid w:val="00F706CB"/>
    <w:rsid w:val="00F71F69"/>
    <w:rsid w:val="00F72B72"/>
    <w:rsid w:val="00F74BB9"/>
    <w:rsid w:val="00F7528B"/>
    <w:rsid w:val="00F75582"/>
    <w:rsid w:val="00F76EFA"/>
    <w:rsid w:val="00F804BE"/>
    <w:rsid w:val="00F809DF"/>
    <w:rsid w:val="00F81397"/>
    <w:rsid w:val="00F817CE"/>
    <w:rsid w:val="00F8353B"/>
    <w:rsid w:val="00F8456C"/>
    <w:rsid w:val="00F85654"/>
    <w:rsid w:val="00F859D8"/>
    <w:rsid w:val="00F868F5"/>
    <w:rsid w:val="00F87291"/>
    <w:rsid w:val="00F87358"/>
    <w:rsid w:val="00F87817"/>
    <w:rsid w:val="00F87E7B"/>
    <w:rsid w:val="00F9056A"/>
    <w:rsid w:val="00F90F8D"/>
    <w:rsid w:val="00F91D67"/>
    <w:rsid w:val="00F91FC3"/>
    <w:rsid w:val="00F92782"/>
    <w:rsid w:val="00F93460"/>
    <w:rsid w:val="00F93AA9"/>
    <w:rsid w:val="00F96507"/>
    <w:rsid w:val="00F96985"/>
    <w:rsid w:val="00F97838"/>
    <w:rsid w:val="00F97F60"/>
    <w:rsid w:val="00FA03F8"/>
    <w:rsid w:val="00FA1166"/>
    <w:rsid w:val="00FA1B80"/>
    <w:rsid w:val="00FA2A15"/>
    <w:rsid w:val="00FA2BB3"/>
    <w:rsid w:val="00FA3200"/>
    <w:rsid w:val="00FA323C"/>
    <w:rsid w:val="00FA4173"/>
    <w:rsid w:val="00FA4488"/>
    <w:rsid w:val="00FA5BB5"/>
    <w:rsid w:val="00FA7968"/>
    <w:rsid w:val="00FB0694"/>
    <w:rsid w:val="00FB1966"/>
    <w:rsid w:val="00FB1D9A"/>
    <w:rsid w:val="00FB23E5"/>
    <w:rsid w:val="00FB26FD"/>
    <w:rsid w:val="00FB3BAE"/>
    <w:rsid w:val="00FB4074"/>
    <w:rsid w:val="00FB457B"/>
    <w:rsid w:val="00FB4C80"/>
    <w:rsid w:val="00FB5375"/>
    <w:rsid w:val="00FB597E"/>
    <w:rsid w:val="00FB66B6"/>
    <w:rsid w:val="00FB6A6A"/>
    <w:rsid w:val="00FB6E90"/>
    <w:rsid w:val="00FB7B86"/>
    <w:rsid w:val="00FB7D4F"/>
    <w:rsid w:val="00FC336A"/>
    <w:rsid w:val="00FC364B"/>
    <w:rsid w:val="00FC7429"/>
    <w:rsid w:val="00FD07F6"/>
    <w:rsid w:val="00FD1EC8"/>
    <w:rsid w:val="00FD47ED"/>
    <w:rsid w:val="00FD7378"/>
    <w:rsid w:val="00FD74DB"/>
    <w:rsid w:val="00FD7660"/>
    <w:rsid w:val="00FD7EB2"/>
    <w:rsid w:val="00FE0655"/>
    <w:rsid w:val="00FE0814"/>
    <w:rsid w:val="00FE2365"/>
    <w:rsid w:val="00FE2419"/>
    <w:rsid w:val="00FE37D7"/>
    <w:rsid w:val="00FE4148"/>
    <w:rsid w:val="00FE4C7B"/>
    <w:rsid w:val="00FE7336"/>
    <w:rsid w:val="00FE787C"/>
    <w:rsid w:val="00FE7F9E"/>
    <w:rsid w:val="00FF1B83"/>
    <w:rsid w:val="00FF255C"/>
    <w:rsid w:val="00FF45A5"/>
    <w:rsid w:val="00FF5247"/>
    <w:rsid w:val="00FF535B"/>
    <w:rsid w:val="00FF5C91"/>
    <w:rsid w:val="00FF75B2"/>
    <w:rsid w:val="00FF7653"/>
    <w:rsid w:val="011FA5EF"/>
    <w:rsid w:val="0190855C"/>
    <w:rsid w:val="0349C22A"/>
    <w:rsid w:val="09839DED"/>
    <w:rsid w:val="099B8BAE"/>
    <w:rsid w:val="09CF8548"/>
    <w:rsid w:val="0A14A687"/>
    <w:rsid w:val="0B90E417"/>
    <w:rsid w:val="0C03245F"/>
    <w:rsid w:val="0D45E5CE"/>
    <w:rsid w:val="0D776C83"/>
    <w:rsid w:val="0F050AF1"/>
    <w:rsid w:val="113BA53A"/>
    <w:rsid w:val="11758775"/>
    <w:rsid w:val="11DBF5F1"/>
    <w:rsid w:val="12D7759B"/>
    <w:rsid w:val="1308C040"/>
    <w:rsid w:val="13789D5C"/>
    <w:rsid w:val="13C152CA"/>
    <w:rsid w:val="1705A574"/>
    <w:rsid w:val="1762C888"/>
    <w:rsid w:val="19CCCAF0"/>
    <w:rsid w:val="1CEF2406"/>
    <w:rsid w:val="1D6015B4"/>
    <w:rsid w:val="1FB5313B"/>
    <w:rsid w:val="1FDFE0EC"/>
    <w:rsid w:val="217C68A6"/>
    <w:rsid w:val="2234416D"/>
    <w:rsid w:val="228C92CB"/>
    <w:rsid w:val="2572DF61"/>
    <w:rsid w:val="26EDCF9D"/>
    <w:rsid w:val="2911DFE4"/>
    <w:rsid w:val="2A9A392E"/>
    <w:rsid w:val="2ABD3F15"/>
    <w:rsid w:val="2ABED4DD"/>
    <w:rsid w:val="2EA4DACB"/>
    <w:rsid w:val="30543DFB"/>
    <w:rsid w:val="312C8099"/>
    <w:rsid w:val="35742928"/>
    <w:rsid w:val="39DF6E16"/>
    <w:rsid w:val="39E226DE"/>
    <w:rsid w:val="3BE1908D"/>
    <w:rsid w:val="3D170ED8"/>
    <w:rsid w:val="3EB2DF39"/>
    <w:rsid w:val="3EB3DB58"/>
    <w:rsid w:val="3F9DB887"/>
    <w:rsid w:val="3FFAA8E3"/>
    <w:rsid w:val="414A91E9"/>
    <w:rsid w:val="44832ECA"/>
    <w:rsid w:val="44CE1A06"/>
    <w:rsid w:val="45228646"/>
    <w:rsid w:val="457E14FA"/>
    <w:rsid w:val="46169FD7"/>
    <w:rsid w:val="4765CCB6"/>
    <w:rsid w:val="48BE9C5A"/>
    <w:rsid w:val="4952F9B7"/>
    <w:rsid w:val="4A9D6D78"/>
    <w:rsid w:val="4A9E6997"/>
    <w:rsid w:val="4CC0038E"/>
    <w:rsid w:val="4EC3D56D"/>
    <w:rsid w:val="542C2380"/>
    <w:rsid w:val="551228A3"/>
    <w:rsid w:val="55B82CC0"/>
    <w:rsid w:val="56106172"/>
    <w:rsid w:val="561BB327"/>
    <w:rsid w:val="5745A793"/>
    <w:rsid w:val="5856B099"/>
    <w:rsid w:val="5B0122E5"/>
    <w:rsid w:val="6019BB9A"/>
    <w:rsid w:val="605093FA"/>
    <w:rsid w:val="60933900"/>
    <w:rsid w:val="60A9031D"/>
    <w:rsid w:val="63104819"/>
    <w:rsid w:val="673DAAA4"/>
    <w:rsid w:val="691CA9D4"/>
    <w:rsid w:val="6B5048EB"/>
    <w:rsid w:val="6D38FCC6"/>
    <w:rsid w:val="73786C30"/>
    <w:rsid w:val="73ADD001"/>
    <w:rsid w:val="74B79457"/>
    <w:rsid w:val="757894F3"/>
    <w:rsid w:val="763F0945"/>
    <w:rsid w:val="7A626B0A"/>
    <w:rsid w:val="7B1169DF"/>
    <w:rsid w:val="7B30B4DF"/>
    <w:rsid w:val="7BA0BABE"/>
    <w:rsid w:val="7C4926A7"/>
    <w:rsid w:val="7CF9219B"/>
    <w:rsid w:val="7E7BBAD1"/>
    <w:rsid w:val="7ECE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77A16E"/>
  <w15:chartTrackingRefBased/>
  <w15:docId w15:val="{225C4E6B-61C4-48EF-82AB-CC3DF3A0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66A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66AFD"/>
    <w:rPr>
      <w:rFonts w:ascii="Arial" w:eastAsia="SimSun" w:hAnsi="Arial"/>
      <w:spacing w:val="2"/>
      <w:lang w:val="en-US" w:eastAsia="en-US"/>
    </w:rPr>
  </w:style>
  <w:style w:type="paragraph" w:customStyle="1" w:styleId="paragraph">
    <w:name w:val="paragraph"/>
    <w:basedOn w:val="Normal"/>
    <w:rsid w:val="001E2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1E297A"/>
  </w:style>
  <w:style w:type="character" w:customStyle="1" w:styleId="eop">
    <w:name w:val="eop"/>
    <w:basedOn w:val="DefaultParagraphFont"/>
    <w:rsid w:val="001E297A"/>
  </w:style>
  <w:style w:type="character" w:customStyle="1" w:styleId="B1Char">
    <w:name w:val="B1 Char"/>
    <w:locked/>
    <w:rsid w:val="0001783A"/>
    <w:rPr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4554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45543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C45543"/>
    <w:rPr>
      <w:rFonts w:ascii="Times New Roman" w:hAnsi="Times New Roman"/>
      <w:lang w:eastAsia="ja-JP"/>
    </w:rPr>
  </w:style>
  <w:style w:type="character" w:customStyle="1" w:styleId="B3Char">
    <w:name w:val="B3 Char"/>
    <w:locked/>
    <w:rsid w:val="00E604A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NormalWeb">
    <w:name w:val="Normal (Web)"/>
    <w:basedOn w:val="Normal"/>
    <w:uiPriority w:val="99"/>
    <w:unhideWhenUsed/>
    <w:rsid w:val="003710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F67BA9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766E60"/>
    <w:pPr>
      <w:numPr>
        <w:numId w:val="17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Calibri" w:eastAsia="MS Mincho" w:hAnsi="Calibri"/>
      <w:b/>
      <w:sz w:val="22"/>
      <w:szCs w:val="24"/>
      <w:lang w:val="sv-SE" w:eastAsia="en-GB"/>
    </w:rPr>
  </w:style>
  <w:style w:type="character" w:customStyle="1" w:styleId="TALChar">
    <w:name w:val="TAL Char"/>
    <w:qFormat/>
    <w:rsid w:val="00C431D8"/>
    <w:rPr>
      <w:rFonts w:ascii="Arial" w:hAnsi="Arial"/>
      <w:sz w:val="18"/>
    </w:rPr>
  </w:style>
  <w:style w:type="character" w:customStyle="1" w:styleId="TAHChar">
    <w:name w:val="TAH Char"/>
    <w:qFormat/>
    <w:rsid w:val="00C431D8"/>
    <w:rPr>
      <w:rFonts w:ascii="Arial" w:hAnsi="Arial"/>
      <w:b/>
      <w:sz w:val="18"/>
    </w:rPr>
  </w:style>
  <w:style w:type="character" w:customStyle="1" w:styleId="agendaitem">
    <w:name w:val="agendaitem"/>
    <w:basedOn w:val="DefaultParagraphFont"/>
    <w:rsid w:val="00122307"/>
  </w:style>
  <w:style w:type="character" w:customStyle="1" w:styleId="extrainfo">
    <w:name w:val="extrainfo"/>
    <w:basedOn w:val="DefaultParagraphFont"/>
    <w:rsid w:val="00122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18581-66C3-4E7D-A80F-D89A7EC94A9D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FDD5606-18F9-46A1-AC51-B04427D39B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18769-2979-4CA6-8AE6-1E4A9E6AA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CC07A1-815E-4FBF-BD2B-218957DEA6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883</Words>
  <Characters>4685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Links>
    <vt:vector size="72" baseType="variant"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_Toc68204515</vt:lpwstr>
      </vt:variant>
      <vt:variant>
        <vt:i4>1966129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_Toc68204514</vt:lpwstr>
      </vt:variant>
      <vt:variant>
        <vt:i4>1638449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_Toc68204513</vt:lpwstr>
      </vt:variant>
      <vt:variant>
        <vt:i4>1572913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_Toc68204512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_Toc68204511</vt:lpwstr>
      </vt:variant>
      <vt:variant>
        <vt:i4>1703985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_Toc68204510</vt:lpwstr>
      </vt:variant>
      <vt:variant>
        <vt:i4>1245232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_Toc68204509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_Toc68204508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_Toc68204507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_Toc68204506</vt:lpwstr>
      </vt:variant>
      <vt:variant>
        <vt:i4>2031664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_Toc68204505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_Toc68204504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</cp:revision>
  <dcterms:created xsi:type="dcterms:W3CDTF">2021-05-06T18:21:00Z</dcterms:created>
  <dcterms:modified xsi:type="dcterms:W3CDTF">2021-05-06T21:00:00Z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